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ADC5" w14:textId="63451100" w:rsidR="007E7845" w:rsidRPr="00992A16" w:rsidRDefault="0046257F" w:rsidP="0064361F">
      <w:pPr>
        <w:pStyle w:val="Nzevprispevku"/>
        <w:rPr>
          <w:caps w:val="0"/>
          <w:szCs w:val="32"/>
          <w:lang w:val="en-GB"/>
        </w:rPr>
      </w:pPr>
      <w:r w:rsidRPr="00992A16">
        <w:rPr>
          <w:b w:val="0"/>
          <w:bCs/>
          <w:caps w:val="0"/>
          <w:noProof/>
          <w:szCs w:val="24"/>
          <w:vertAlign w:val="superscript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1A37" wp14:editId="7D1A3C57">
                <wp:simplePos x="0" y="0"/>
                <wp:positionH relativeFrom="column">
                  <wp:posOffset>4156710</wp:posOffset>
                </wp:positionH>
                <wp:positionV relativeFrom="paragraph">
                  <wp:posOffset>387681</wp:posOffset>
                </wp:positionV>
                <wp:extent cx="1804946" cy="4667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946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B7A88" w14:textId="40A34962" w:rsidR="005006F1" w:rsidRPr="001E3317" w:rsidRDefault="005006F1" w:rsidP="005006F1">
                            <w:pPr>
                              <w:pStyle w:val="Autoi"/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</w:pP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</w:t>
                            </w:r>
                            <w:r w:rsidR="0046257F"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Centre, bold, Times New Roman</w:t>
                            </w:r>
                            <w:r w:rsidR="0046257F">
                              <w:rPr>
                                <w:b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46257F">
                              <w:rPr>
                                <w:caps w:val="0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12, spacing</w:t>
                            </w:r>
                            <w:r w:rsidRPr="001E3317">
                              <w:rPr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0;0)</w:t>
                            </w:r>
                          </w:p>
                          <w:p w14:paraId="47987737" w14:textId="77777777" w:rsidR="005006F1" w:rsidRPr="001E3317" w:rsidRDefault="005006F1" w:rsidP="005006F1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FCA1A3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27.3pt;margin-top:30.55pt;width:142.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" filled="f" stroked="f" strokeweight=".5pt">
                <v:textbox>
                  <w:txbxContent>
                    <w:p w14:paraId="21FB7A88" w14:textId="40A34962" w:rsidR="005006F1" w:rsidRPr="001E3317" w:rsidRDefault="005006F1" w:rsidP="005006F1">
                      <w:pPr>
                        <w:pStyle w:val="Autoi"/>
                        <w:jc w:val="left"/>
                        <w:rPr>
                          <w:color w:val="FF0000"/>
                          <w:sz w:val="16"/>
                          <w:szCs w:val="16"/>
                          <w:vertAlign w:val="superscript"/>
                          <w:lang w:val="en-GB"/>
                        </w:rPr>
                      </w:pP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>(</w:t>
                      </w:r>
                      <w:r w:rsidR="0046257F"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Centre, bold, Times New Roman</w:t>
                      </w:r>
                      <w:r w:rsidR="0046257F">
                        <w:rPr>
                          <w:b w:val="0"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r w:rsidRPr="0046257F">
                        <w:rPr>
                          <w:caps w:val="0"/>
                          <w:color w:val="FF0000"/>
                          <w:sz w:val="16"/>
                          <w:szCs w:val="16"/>
                          <w:lang w:val="en-GB"/>
                        </w:rPr>
                        <w:t>12, spacing</w:t>
                      </w:r>
                      <w:r w:rsidRPr="001E3317">
                        <w:rPr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0;0)</w:t>
                      </w:r>
                    </w:p>
                    <w:p w14:paraId="47987737" w14:textId="77777777" w:rsidR="005006F1" w:rsidRPr="001E3317" w:rsidRDefault="005006F1" w:rsidP="005006F1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6B31" w:rsidRPr="00992A16">
        <w:rPr>
          <w:caps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8E72" wp14:editId="2B8CE097">
                <wp:simplePos x="0" y="0"/>
                <wp:positionH relativeFrom="column">
                  <wp:posOffset>1588825</wp:posOffset>
                </wp:positionH>
                <wp:positionV relativeFrom="paragraph">
                  <wp:posOffset>-136028</wp:posOffset>
                </wp:positionV>
                <wp:extent cx="2993832" cy="222637"/>
                <wp:effectExtent l="0" t="0" r="0" b="635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832" cy="222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AA56F" w14:textId="568216EC" w:rsidR="005006F1" w:rsidRPr="001E3317" w:rsidRDefault="0046257F" w:rsidP="005006F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>(Centre, bold, Times New Roman 16,</w:t>
                            </w:r>
                            <w:r w:rsidR="005006F1" w:rsidRPr="001E3317">
                              <w:rPr>
                                <w:b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 xml:space="preserve"> Spacing 0;18)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2858E72" id="Textové pole 6" o:spid="_x0000_s1027" type="#_x0000_t202" style="position:absolute;left:0;text-align:left;margin-left:125.1pt;margin-top:-10.7pt;width:235.75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" filled="f" stroked="f" strokeweight=".5pt">
                <v:textbox>
                  <w:txbxContent>
                    <w:p w14:paraId="229AA56F" w14:textId="568216EC" w:rsidR="005006F1" w:rsidRPr="001E3317" w:rsidRDefault="0046257F" w:rsidP="005006F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>(Centre, bold, Times New Roman 16,</w:t>
                      </w:r>
                      <w:r w:rsidR="005006F1" w:rsidRPr="001E3317">
                        <w:rPr>
                          <w:b/>
                          <w:color w:val="FF0000"/>
                          <w:sz w:val="16"/>
                          <w:szCs w:val="16"/>
                          <w:lang w:val="en-GB"/>
                        </w:rPr>
                        <w:t xml:space="preserve"> Spacing 0;18)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aps w:val="0"/>
          <w:szCs w:val="32"/>
          <w:lang w:val="en-GB"/>
        </w:rPr>
        <w:t>Antioxidants in</w:t>
      </w:r>
      <w:r w:rsidR="00992A16">
        <w:rPr>
          <w:caps w:val="0"/>
          <w:szCs w:val="32"/>
          <w:lang w:val="en-GB"/>
        </w:rPr>
        <w:t xml:space="preserve"> </w:t>
      </w:r>
      <w:r>
        <w:rPr>
          <w:caps w:val="0"/>
          <w:szCs w:val="32"/>
          <w:lang w:val="en-GB"/>
        </w:rPr>
        <w:t xml:space="preserve">spring </w:t>
      </w:r>
      <w:r w:rsidR="00992A16">
        <w:rPr>
          <w:caps w:val="0"/>
          <w:szCs w:val="32"/>
          <w:lang w:val="en-GB"/>
        </w:rPr>
        <w:t xml:space="preserve">barley </w:t>
      </w:r>
      <w:r w:rsidR="00CC6F0F" w:rsidRPr="00992A16">
        <w:rPr>
          <w:caps w:val="0"/>
          <w:szCs w:val="32"/>
          <w:lang w:val="en-GB"/>
        </w:rPr>
        <w:t>(</w:t>
      </w:r>
      <w:proofErr w:type="spellStart"/>
      <w:r w:rsidR="00992A16">
        <w:rPr>
          <w:i/>
          <w:caps w:val="0"/>
          <w:szCs w:val="32"/>
          <w:lang w:val="en-GB"/>
        </w:rPr>
        <w:t>Hordeum</w:t>
      </w:r>
      <w:proofErr w:type="spellEnd"/>
      <w:r w:rsidR="00CC6F0F" w:rsidRPr="00992A16">
        <w:rPr>
          <w:i/>
          <w:caps w:val="0"/>
          <w:szCs w:val="32"/>
          <w:lang w:val="en-GB"/>
        </w:rPr>
        <w:t xml:space="preserve"> </w:t>
      </w:r>
      <w:r w:rsidR="00992A16">
        <w:rPr>
          <w:i/>
          <w:caps w:val="0"/>
          <w:szCs w:val="32"/>
          <w:lang w:val="en-GB"/>
        </w:rPr>
        <w:t xml:space="preserve">vulgare </w:t>
      </w:r>
      <w:r w:rsidR="00CC6F0F" w:rsidRPr="00992A16">
        <w:rPr>
          <w:caps w:val="0"/>
          <w:szCs w:val="32"/>
          <w:lang w:val="en-GB"/>
        </w:rPr>
        <w:t>L.)</w:t>
      </w:r>
      <w:r w:rsidR="00992A16">
        <w:rPr>
          <w:caps w:val="0"/>
          <w:szCs w:val="32"/>
          <w:lang w:val="en-GB"/>
        </w:rPr>
        <w:t xml:space="preserve"> grains</w:t>
      </w:r>
    </w:p>
    <w:p w14:paraId="7A88805C" w14:textId="7ED1F11B" w:rsidR="00186B31" w:rsidRDefault="004423D3" w:rsidP="00186B31">
      <w:pPr>
        <w:pStyle w:val="Autoi"/>
        <w:rPr>
          <w:vertAlign w:val="superscript"/>
          <w:lang w:val="en-GB"/>
        </w:rPr>
      </w:pPr>
      <w:r w:rsidRPr="00917F59">
        <w:rPr>
          <w:caps w:val="0"/>
          <w:lang w:val="en-GB"/>
        </w:rPr>
        <w:t>Name</w:t>
      </w:r>
      <w:r w:rsidR="00407A20" w:rsidRPr="00917F59">
        <w:rPr>
          <w:caps w:val="0"/>
          <w:lang w:val="en-GB"/>
        </w:rPr>
        <w:t xml:space="preserve"> </w:t>
      </w:r>
      <w:r w:rsidR="00A85E71">
        <w:rPr>
          <w:caps w:val="0"/>
          <w:lang w:val="en-GB"/>
        </w:rPr>
        <w:t>S</w:t>
      </w:r>
      <w:r w:rsidRPr="00917F59">
        <w:rPr>
          <w:caps w:val="0"/>
          <w:lang w:val="en-GB"/>
        </w:rPr>
        <w:t>urname</w:t>
      </w:r>
      <w:r w:rsidR="00B74D52" w:rsidRPr="00917F59">
        <w:rPr>
          <w:caps w:val="0"/>
          <w:vertAlign w:val="superscript"/>
          <w:lang w:val="en-GB"/>
        </w:rPr>
        <w:t>1</w:t>
      </w:r>
      <w:r w:rsidR="005006F1" w:rsidRPr="00917F59">
        <w:rPr>
          <w:caps w:val="0"/>
          <w:lang w:val="en-GB"/>
        </w:rPr>
        <w:t>, J</w:t>
      </w:r>
      <w:r w:rsidR="00917F59">
        <w:rPr>
          <w:caps w:val="0"/>
          <w:lang w:val="en-GB"/>
        </w:rPr>
        <w:t>an Novak</w:t>
      </w:r>
      <w:r w:rsidR="00B74D52" w:rsidRPr="00917F59">
        <w:rPr>
          <w:caps w:val="0"/>
          <w:vertAlign w:val="superscript"/>
          <w:lang w:val="en-GB"/>
        </w:rPr>
        <w:t>2</w:t>
      </w:r>
      <w:r w:rsidR="00B74D52" w:rsidRPr="00917F59">
        <w:rPr>
          <w:caps w:val="0"/>
          <w:lang w:val="en-GB"/>
        </w:rPr>
        <w:t xml:space="preserve">, </w:t>
      </w:r>
      <w:r w:rsidR="005006F1" w:rsidRPr="00917F59">
        <w:rPr>
          <w:caps w:val="0"/>
          <w:lang w:val="en-GB"/>
        </w:rPr>
        <w:t>Nicol</w:t>
      </w:r>
      <w:r w:rsidR="00B7669A" w:rsidRPr="00917F59">
        <w:rPr>
          <w:caps w:val="0"/>
          <w:lang w:val="en-GB"/>
        </w:rPr>
        <w:t xml:space="preserve"> G</w:t>
      </w:r>
      <w:r w:rsidR="00917F59">
        <w:rPr>
          <w:caps w:val="0"/>
          <w:lang w:val="en-GB"/>
        </w:rPr>
        <w:t>raf</w:t>
      </w:r>
      <w:r w:rsidR="00B74D52" w:rsidRPr="00917F59">
        <w:rPr>
          <w:caps w:val="0"/>
          <w:vertAlign w:val="superscript"/>
          <w:lang w:val="en-GB"/>
        </w:rPr>
        <w:t>3</w:t>
      </w:r>
      <w:r w:rsidR="00FA3080" w:rsidRPr="00E9359A">
        <w:rPr>
          <w:vertAlign w:val="superscript"/>
          <w:lang w:val="en-GB"/>
        </w:rPr>
        <w:t xml:space="preserve"> </w:t>
      </w:r>
    </w:p>
    <w:p w14:paraId="7FE04A50" w14:textId="7B7F6982" w:rsidR="00B74D52" w:rsidRPr="00D07B36" w:rsidRDefault="00B74D52" w:rsidP="00186B31">
      <w:pPr>
        <w:pStyle w:val="Autoi"/>
        <w:rPr>
          <w:sz w:val="16"/>
          <w:szCs w:val="16"/>
          <w:vertAlign w:val="superscript"/>
          <w:lang w:val="en-GB"/>
        </w:rPr>
      </w:pPr>
      <w:r w:rsidRPr="005006F1">
        <w:rPr>
          <w:rFonts w:eastAsiaTheme="minorHAnsi" w:cstheme="minorBidi"/>
          <w:b w:val="0"/>
          <w:bCs w:val="0"/>
          <w:caps w:val="0"/>
          <w:szCs w:val="24"/>
          <w:vertAlign w:val="superscript"/>
          <w:lang w:val="en-GB" w:eastAsia="en-US"/>
        </w:rPr>
        <w:t>1</w:t>
      </w:r>
      <w:r w:rsidRPr="005006F1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 xml:space="preserve">Department of Soil </w:t>
      </w:r>
      <w:r w:rsidRPr="00D07B36">
        <w:rPr>
          <w:rFonts w:eastAsiaTheme="minorHAnsi" w:cstheme="minorBidi"/>
          <w:b w:val="0"/>
          <w:bCs w:val="0"/>
          <w:caps w:val="0"/>
          <w:szCs w:val="24"/>
          <w:lang w:val="en-GB" w:eastAsia="en-US"/>
        </w:rPr>
        <w:t>Science</w:t>
      </w:r>
    </w:p>
    <w:p w14:paraId="5A8FDFB7" w14:textId="48AE5063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2</w:t>
      </w:r>
      <w:r w:rsidRPr="00E9359A">
        <w:rPr>
          <w:szCs w:val="24"/>
          <w:lang w:val="en-GB"/>
        </w:rPr>
        <w:t>Department of Animal Husbandry</w:t>
      </w:r>
    </w:p>
    <w:p w14:paraId="5C8644AC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Mendel University in Brno</w:t>
      </w:r>
    </w:p>
    <w:p w14:paraId="2605687B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proofErr w:type="spellStart"/>
      <w:r w:rsidRPr="00E9359A">
        <w:rPr>
          <w:szCs w:val="24"/>
          <w:lang w:val="en-GB"/>
        </w:rPr>
        <w:t>Zemedelska</w:t>
      </w:r>
      <w:proofErr w:type="spellEnd"/>
      <w:r w:rsidRPr="00E9359A">
        <w:rPr>
          <w:szCs w:val="24"/>
          <w:lang w:val="en-GB"/>
        </w:rPr>
        <w:t xml:space="preserve"> 1, 613 00 Brno</w:t>
      </w:r>
    </w:p>
    <w:p w14:paraId="38860309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CZECH REPUBLIC</w:t>
      </w:r>
    </w:p>
    <w:p w14:paraId="082F4DA2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vertAlign w:val="superscript"/>
          <w:lang w:val="en-GB"/>
        </w:rPr>
        <w:t>3</w:t>
      </w:r>
      <w:r w:rsidRPr="00E9359A">
        <w:rPr>
          <w:szCs w:val="24"/>
          <w:lang w:val="en-GB"/>
        </w:rPr>
        <w:t>Department of Life Science</w:t>
      </w:r>
    </w:p>
    <w:p w14:paraId="19C1FFC5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>University of Natural Resources and Life Sciences, Vienna</w:t>
      </w:r>
    </w:p>
    <w:p w14:paraId="427DD9B8" w14:textId="77777777" w:rsidR="00B74D52" w:rsidRPr="00E9359A" w:rsidRDefault="00B74D52" w:rsidP="004423D3">
      <w:pPr>
        <w:pStyle w:val="Prislusnostautora"/>
        <w:rPr>
          <w:szCs w:val="24"/>
          <w:lang w:val="en-GB"/>
        </w:rPr>
      </w:pPr>
      <w:r w:rsidRPr="00E9359A">
        <w:rPr>
          <w:szCs w:val="24"/>
          <w:lang w:val="en-GB"/>
        </w:rPr>
        <w:t xml:space="preserve">Konrad Lorenz str. 20, 3430 </w:t>
      </w:r>
      <w:proofErr w:type="spellStart"/>
      <w:r w:rsidRPr="00E9359A">
        <w:rPr>
          <w:szCs w:val="24"/>
          <w:lang w:val="en-GB"/>
        </w:rPr>
        <w:t>Tulln</w:t>
      </w:r>
      <w:proofErr w:type="spellEnd"/>
    </w:p>
    <w:p w14:paraId="711647AD" w14:textId="77777777" w:rsidR="00FA3080" w:rsidRPr="00F23E50" w:rsidRDefault="00FA3080" w:rsidP="004423D3">
      <w:pPr>
        <w:spacing w:after="0"/>
        <w:jc w:val="center"/>
        <w:rPr>
          <w:color w:val="FF0000"/>
          <w:sz w:val="24"/>
          <w:szCs w:val="24"/>
          <w:lang w:val="en-GB"/>
        </w:rPr>
      </w:pPr>
      <w:proofErr w:type="gramStart"/>
      <w:r w:rsidRPr="00E9359A">
        <w:rPr>
          <w:sz w:val="24"/>
          <w:szCs w:val="24"/>
          <w:lang w:val="en-GB"/>
        </w:rPr>
        <w:t>AUSTRIA</w:t>
      </w:r>
      <w:proofErr w:type="gramEnd"/>
      <w:r w:rsidRPr="00E9359A">
        <w:rPr>
          <w:lang w:val="en-GB"/>
        </w:rPr>
        <w:br/>
      </w:r>
      <w:r w:rsidRPr="00F23E50">
        <w:rPr>
          <w:color w:val="FF0000"/>
          <w:sz w:val="24"/>
          <w:szCs w:val="24"/>
          <w:lang w:val="en-GB"/>
        </w:rPr>
        <w:t>(Centre, standar</w:t>
      </w:r>
      <w:r w:rsidR="000E1C4F" w:rsidRPr="00F23E50">
        <w:rPr>
          <w:color w:val="FF0000"/>
          <w:sz w:val="24"/>
          <w:szCs w:val="24"/>
          <w:lang w:val="en-GB"/>
        </w:rPr>
        <w:t>d letters, Times New Roman 12, s</w:t>
      </w:r>
      <w:r w:rsidRPr="00F23E50">
        <w:rPr>
          <w:color w:val="FF0000"/>
          <w:sz w:val="24"/>
          <w:szCs w:val="24"/>
          <w:lang w:val="en-GB"/>
        </w:rPr>
        <w:t>pacing 0;0)</w:t>
      </w:r>
    </w:p>
    <w:p w14:paraId="7EC89DE6" w14:textId="3F93FAA2" w:rsidR="00FA3080" w:rsidRPr="00F23E50" w:rsidRDefault="0017150B" w:rsidP="004423D3">
      <w:pPr>
        <w:spacing w:before="120" w:after="120"/>
        <w:jc w:val="center"/>
        <w:rPr>
          <w:rStyle w:val="Hypertextovodkaz"/>
          <w:color w:val="FF0000"/>
          <w:sz w:val="24"/>
          <w:szCs w:val="24"/>
          <w:u w:val="none"/>
        </w:rPr>
      </w:pPr>
      <w:hyperlink r:id="rId6" w:history="1">
        <w:r w:rsidR="00950B72" w:rsidRPr="00A131EE">
          <w:rPr>
            <w:rStyle w:val="Hypertextovodkaz"/>
            <w:color w:val="000000" w:themeColor="text1"/>
            <w:sz w:val="24"/>
            <w:szCs w:val="24"/>
            <w:u w:val="none"/>
            <w:lang w:val="en-GB"/>
          </w:rPr>
          <w:t>name.surname@mendelu.cz</w:t>
        </w:r>
      </w:hyperlink>
      <w:r w:rsidR="00FA3080" w:rsidRPr="00E9359A">
        <w:rPr>
          <w:sz w:val="24"/>
          <w:szCs w:val="24"/>
          <w:lang w:val="en-GB"/>
        </w:rPr>
        <w:br/>
      </w:r>
      <w:r w:rsidR="00FA3080" w:rsidRPr="00F23E50">
        <w:rPr>
          <w:rStyle w:val="Hypertextovodkaz"/>
          <w:color w:val="FF0000"/>
          <w:sz w:val="24"/>
          <w:szCs w:val="24"/>
          <w:u w:val="none"/>
        </w:rPr>
        <w:t xml:space="preserve">(Centre, standard </w:t>
      </w:r>
      <w:proofErr w:type="spellStart"/>
      <w:r w:rsidR="00FA3080" w:rsidRPr="00F23E50">
        <w:rPr>
          <w:rStyle w:val="Hypertextovodkaz"/>
          <w:color w:val="FF0000"/>
          <w:sz w:val="24"/>
          <w:szCs w:val="24"/>
          <w:u w:val="none"/>
        </w:rPr>
        <w:t>lette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rs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4423D3" w:rsidRPr="00F23E50">
        <w:rPr>
          <w:rStyle w:val="Hypertextovodkaz"/>
          <w:color w:val="FF0000"/>
          <w:sz w:val="24"/>
          <w:szCs w:val="24"/>
          <w:u w:val="none"/>
        </w:rPr>
        <w:t>Times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New Roman 1</w:t>
      </w:r>
      <w:r w:rsidR="00831436" w:rsidRPr="00F23E50">
        <w:rPr>
          <w:rStyle w:val="Hypertextovodkaz"/>
          <w:color w:val="FF0000"/>
          <w:sz w:val="24"/>
          <w:szCs w:val="24"/>
          <w:u w:val="none"/>
        </w:rPr>
        <w:t>2</w:t>
      </w:r>
      <w:r w:rsidR="000E1C4F" w:rsidRPr="00F23E50">
        <w:rPr>
          <w:rStyle w:val="Hypertextovodkaz"/>
          <w:color w:val="FF0000"/>
          <w:sz w:val="24"/>
          <w:szCs w:val="24"/>
          <w:u w:val="none"/>
        </w:rPr>
        <w:t xml:space="preserve">, </w:t>
      </w:r>
      <w:proofErr w:type="spellStart"/>
      <w:r w:rsidR="000E1C4F" w:rsidRPr="00F23E50">
        <w:rPr>
          <w:rStyle w:val="Hypertextovodkaz"/>
          <w:color w:val="FF0000"/>
          <w:sz w:val="24"/>
          <w:szCs w:val="24"/>
          <w:u w:val="none"/>
        </w:rPr>
        <w:t>s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pacing</w:t>
      </w:r>
      <w:proofErr w:type="spellEnd"/>
      <w:r w:rsidR="004423D3" w:rsidRPr="00F23E50">
        <w:rPr>
          <w:rStyle w:val="Hypertextovodkaz"/>
          <w:color w:val="FF0000"/>
          <w:sz w:val="24"/>
          <w:szCs w:val="24"/>
          <w:u w:val="none"/>
        </w:rPr>
        <w:t xml:space="preserve"> 6</w:t>
      </w:r>
      <w:proofErr w:type="gramStart"/>
      <w:r w:rsidR="00FA3080" w:rsidRPr="00F23E50">
        <w:rPr>
          <w:rStyle w:val="Hypertextovodkaz"/>
          <w:color w:val="FF0000"/>
          <w:sz w:val="24"/>
          <w:szCs w:val="24"/>
          <w:u w:val="none"/>
        </w:rPr>
        <w:t>;</w:t>
      </w:r>
      <w:r w:rsidR="004423D3" w:rsidRPr="00F23E50">
        <w:rPr>
          <w:rStyle w:val="Hypertextovodkaz"/>
          <w:color w:val="FF0000"/>
          <w:sz w:val="24"/>
          <w:szCs w:val="24"/>
          <w:u w:val="none"/>
        </w:rPr>
        <w:t>6</w:t>
      </w:r>
      <w:proofErr w:type="gramEnd"/>
      <w:r w:rsidR="00FA3080" w:rsidRPr="00F23E50">
        <w:rPr>
          <w:rStyle w:val="Hypertextovodkaz"/>
          <w:color w:val="FF0000"/>
          <w:sz w:val="24"/>
          <w:szCs w:val="24"/>
          <w:u w:val="none"/>
        </w:rPr>
        <w:t>)</w:t>
      </w:r>
    </w:p>
    <w:p w14:paraId="715E69AD" w14:textId="592C7E82" w:rsidR="00B74D52" w:rsidRPr="00E9359A" w:rsidRDefault="00B74D52" w:rsidP="0075203F">
      <w:pPr>
        <w:pStyle w:val="Abstrakt"/>
        <w:rPr>
          <w:sz w:val="20"/>
          <w:szCs w:val="20"/>
        </w:rPr>
      </w:pPr>
      <w:r w:rsidRPr="00A85E71">
        <w:rPr>
          <w:i/>
        </w:rPr>
        <w:t>Abstract</w:t>
      </w:r>
      <w:r w:rsidR="00806724" w:rsidRPr="00A85E71">
        <w:rPr>
          <w:i/>
        </w:rPr>
        <w:t>:</w:t>
      </w:r>
      <w:r w:rsidR="00806724" w:rsidRPr="00E9359A">
        <w:t xml:space="preserve"> </w:t>
      </w:r>
      <w:r w:rsidR="00E056A6" w:rsidRPr="00E9359A">
        <w:rPr>
          <w:szCs w:val="20"/>
        </w:rPr>
        <w:t xml:space="preserve">Barley is </w:t>
      </w:r>
      <w:r w:rsidR="00E056A6" w:rsidRPr="00E9359A">
        <w:t xml:space="preserve">an important source of fiber, vitamins, mineral substances and enzymes; on the other side however grain can be a source of mycotoxins. </w:t>
      </w:r>
      <w:r w:rsidR="0064361F" w:rsidRPr="00E9359A">
        <w:t>Vitamin E activity was det</w:t>
      </w:r>
      <w:r w:rsidR="0075203F" w:rsidRPr="00E9359A">
        <w:t>ermined in the interval of 10–</w:t>
      </w:r>
      <w:r w:rsidR="0064361F" w:rsidRPr="00E9359A">
        <w:t>20 mg</w:t>
      </w:r>
      <w:r w:rsidR="00327BFC">
        <w:t>/</w:t>
      </w:r>
      <w:r w:rsidR="0064361F" w:rsidRPr="00E9359A">
        <w:t xml:space="preserve">kg and the highest values were measured in the varieties </w:t>
      </w:r>
      <w:r w:rsidR="0075203F" w:rsidRPr="00E9359A">
        <w:t>XY</w:t>
      </w:r>
      <w:r w:rsidR="0075203F" w:rsidRPr="00E9359A">
        <w:rPr>
          <w:szCs w:val="20"/>
        </w:rPr>
        <w:t xml:space="preserve"> </w:t>
      </w:r>
      <w:r w:rsidR="0064361F" w:rsidRPr="00E9359A">
        <w:rPr>
          <w:szCs w:val="20"/>
        </w:rPr>
        <w:t>and</w:t>
      </w:r>
      <w:r w:rsidR="0075203F" w:rsidRPr="00E9359A">
        <w:rPr>
          <w:szCs w:val="20"/>
        </w:rPr>
        <w:t xml:space="preserve"> XX. Averagely strong</w:t>
      </w:r>
      <w:r w:rsidR="0075203F" w:rsidRPr="00E9359A">
        <w:t xml:space="preserve"> relationship (r</w:t>
      </w:r>
      <w:r w:rsidR="00127AE3" w:rsidRPr="00E9359A">
        <w:t xml:space="preserve"> </w:t>
      </w:r>
      <w:r w:rsidR="0075203F" w:rsidRPr="00E9359A">
        <w:t>=</w:t>
      </w:r>
      <w:r w:rsidR="00127AE3" w:rsidRPr="00E9359A">
        <w:t xml:space="preserve"> </w:t>
      </w:r>
      <w:r w:rsidR="0075203F" w:rsidRPr="00E9359A">
        <w:t>0.61*) was determined b</w:t>
      </w:r>
      <w:r w:rsidR="0075203F" w:rsidRPr="00E9359A">
        <w:rPr>
          <w:szCs w:val="20"/>
        </w:rPr>
        <w:t xml:space="preserve">etween </w:t>
      </w:r>
      <w:r w:rsidR="0075203F" w:rsidRPr="00E9359A">
        <w:t xml:space="preserve">vitamin E </w:t>
      </w:r>
      <w:r w:rsidR="0075203F" w:rsidRPr="00E9359A">
        <w:rPr>
          <w:szCs w:val="20"/>
        </w:rPr>
        <w:t>ac</w:t>
      </w:r>
      <w:r w:rsidR="0075203F" w:rsidRPr="00E9359A">
        <w:t xml:space="preserve">tivity and </w:t>
      </w:r>
      <w:proofErr w:type="spellStart"/>
      <w:r w:rsidR="0075203F" w:rsidRPr="00E9359A">
        <w:t>deoxynivalenol</w:t>
      </w:r>
      <w:proofErr w:type="spellEnd"/>
      <w:r w:rsidR="0075203F" w:rsidRPr="00E9359A">
        <w:t xml:space="preserve"> content</w:t>
      </w:r>
      <w:r w:rsidR="00790297">
        <w:t xml:space="preserve"> </w:t>
      </w:r>
      <w:r w:rsidR="0075203F" w:rsidRPr="00E9359A">
        <w:t xml:space="preserve">in the set of varieties. </w:t>
      </w:r>
      <w:r w:rsidR="001331E7" w:rsidRPr="00E9359A">
        <w:rPr>
          <w:szCs w:val="20"/>
        </w:rPr>
        <w:t xml:space="preserve">The average content of DON 13.1 </w:t>
      </w:r>
      <w:proofErr w:type="spellStart"/>
      <w:r w:rsidR="001331E7" w:rsidRPr="00E9359A">
        <w:rPr>
          <w:szCs w:val="20"/>
        </w:rPr>
        <w:t>μg</w:t>
      </w:r>
      <w:proofErr w:type="spellEnd"/>
      <w:r w:rsidR="00327BFC">
        <w:rPr>
          <w:szCs w:val="20"/>
        </w:rPr>
        <w:t>/</w:t>
      </w:r>
      <w:r w:rsidR="001331E7" w:rsidRPr="00E9359A">
        <w:rPr>
          <w:szCs w:val="20"/>
        </w:rPr>
        <w:t>kg was determined</w:t>
      </w:r>
      <w:r w:rsidR="00950B72" w:rsidRPr="00E9359A">
        <w:rPr>
          <w:szCs w:val="20"/>
        </w:rPr>
        <w:t xml:space="preserve"> </w:t>
      </w:r>
      <w:r w:rsidR="00F23E50">
        <w:t>…</w:t>
      </w:r>
      <w:r w:rsidR="00301799" w:rsidRPr="00E9359A">
        <w:br/>
      </w:r>
      <w:r w:rsidR="00FA3080" w:rsidRPr="00F23E50">
        <w:rPr>
          <w:color w:val="FF0000"/>
          <w:szCs w:val="20"/>
        </w:rPr>
        <w:t xml:space="preserve">(Times New Roman 11, </w:t>
      </w:r>
      <w:r w:rsidR="00950B72" w:rsidRPr="00F23E50">
        <w:rPr>
          <w:color w:val="FF0000"/>
          <w:szCs w:val="20"/>
        </w:rPr>
        <w:t>block alignment, s</w:t>
      </w:r>
      <w:r w:rsidR="00FA3080" w:rsidRPr="00F23E50">
        <w:rPr>
          <w:color w:val="FF0000"/>
          <w:szCs w:val="20"/>
        </w:rPr>
        <w:t>pacing 18;0)</w:t>
      </w:r>
    </w:p>
    <w:p w14:paraId="4E090C0E" w14:textId="77777777" w:rsidR="00B74D52" w:rsidRPr="00F23E50" w:rsidRDefault="00B74D52" w:rsidP="00176F1C">
      <w:pPr>
        <w:pStyle w:val="Zkladntextodsazen"/>
        <w:spacing w:before="120"/>
        <w:ind w:left="0"/>
        <w:rPr>
          <w:color w:val="FF0000"/>
          <w:lang w:val="en-GB"/>
        </w:rPr>
      </w:pPr>
      <w:r w:rsidRPr="00A85E71">
        <w:rPr>
          <w:i/>
          <w:lang w:val="en-GB"/>
        </w:rPr>
        <w:t>Key</w:t>
      </w:r>
      <w:r w:rsidR="003C14F6" w:rsidRPr="00A85E71">
        <w:rPr>
          <w:i/>
          <w:lang w:val="en-GB"/>
        </w:rPr>
        <w:t xml:space="preserve"> </w:t>
      </w:r>
      <w:r w:rsidRPr="00A85E71">
        <w:rPr>
          <w:i/>
          <w:lang w:val="en-GB"/>
        </w:rPr>
        <w:t>Words:</w:t>
      </w:r>
      <w:r w:rsidR="00407A20" w:rsidRPr="00E9359A">
        <w:rPr>
          <w:lang w:val="en-GB"/>
        </w:rPr>
        <w:t xml:space="preserve"> </w:t>
      </w:r>
      <w:r w:rsidR="00E056A6" w:rsidRPr="00E9359A">
        <w:rPr>
          <w:lang w:val="en-GB"/>
        </w:rPr>
        <w:t xml:space="preserve">barley, tocopherol, DON, NIV </w:t>
      </w:r>
      <w:r w:rsidR="00FA3080" w:rsidRPr="00F23E50">
        <w:rPr>
          <w:color w:val="FF0000"/>
          <w:lang w:val="en-GB"/>
        </w:rPr>
        <w:t>(</w:t>
      </w:r>
      <w:r w:rsidR="00950B72" w:rsidRPr="00F23E50">
        <w:rPr>
          <w:color w:val="FF0000"/>
          <w:lang w:val="en-GB"/>
        </w:rPr>
        <w:t>Times New Roman 11, block alignment, spacing 6;6</w:t>
      </w:r>
      <w:r w:rsidR="00FA3080" w:rsidRPr="00F23E50">
        <w:rPr>
          <w:color w:val="FF0000"/>
          <w:lang w:val="en-GB"/>
        </w:rPr>
        <w:t>)</w:t>
      </w:r>
    </w:p>
    <w:p w14:paraId="4C2058D1" w14:textId="77777777" w:rsidR="00806724" w:rsidRPr="00E9359A" w:rsidRDefault="00806724" w:rsidP="0047252E">
      <w:pPr>
        <w:pStyle w:val="Nadpis1"/>
        <w:rPr>
          <w:sz w:val="20"/>
          <w:szCs w:val="20"/>
        </w:rPr>
      </w:pPr>
      <w:r w:rsidRPr="00E9359A">
        <w:t>Introduction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0FFC1AB4" w14:textId="77777777" w:rsidR="00E056A6" w:rsidRPr="00E9359A" w:rsidRDefault="00E056A6" w:rsidP="00E30206">
      <w:pPr>
        <w:ind w:firstLine="567"/>
        <w:rPr>
          <w:color w:val="000000"/>
          <w:lang w:val="en-GB"/>
        </w:rPr>
      </w:pPr>
      <w:r w:rsidRPr="00E9359A">
        <w:rPr>
          <w:lang w:val="en-GB"/>
        </w:rPr>
        <w:t xml:space="preserve">Antioxidants are substances </w:t>
      </w:r>
      <w:r w:rsidRPr="00E9359A">
        <w:rPr>
          <w:color w:val="000000"/>
          <w:lang w:val="en-GB"/>
        </w:rPr>
        <w:t xml:space="preserve">that reduce oxidative damage such as that caused by free radicals. Free radicals are highly reactive chemicals that attack molecules by capturing electrons and thus modifying chemical structures. </w:t>
      </w:r>
    </w:p>
    <w:p w14:paraId="55991786" w14:textId="15D0E6AC" w:rsidR="00E056A6" w:rsidRPr="00E9359A" w:rsidRDefault="00E056A6" w:rsidP="00E30206">
      <w:pPr>
        <w:pStyle w:val="Keywords"/>
        <w:spacing w:before="0" w:after="60"/>
        <w:ind w:firstLine="567"/>
        <w:rPr>
          <w:lang w:val="en-GB"/>
        </w:rPr>
      </w:pPr>
      <w:r w:rsidRPr="00E9359A">
        <w:rPr>
          <w:lang w:val="en-GB"/>
        </w:rPr>
        <w:t xml:space="preserve">Vitamin E is the major chain-breaking antioxidant in body tissues, and it is considered the first line of </w:t>
      </w:r>
      <w:proofErr w:type="spellStart"/>
      <w:r w:rsidRPr="00E9359A">
        <w:rPr>
          <w:lang w:val="en-GB"/>
        </w:rPr>
        <w:t>defense</w:t>
      </w:r>
      <w:proofErr w:type="spellEnd"/>
      <w:r w:rsidRPr="00E9359A">
        <w:rPr>
          <w:lang w:val="en-GB"/>
        </w:rPr>
        <w:t xml:space="preserve"> against lipid peroxidation, protecting cell membranes at an early stage of free radical attack (</w:t>
      </w:r>
      <w:proofErr w:type="spellStart"/>
      <w:r w:rsidRPr="00E9359A">
        <w:rPr>
          <w:lang w:val="en-GB"/>
        </w:rPr>
        <w:t>Landvik</w:t>
      </w:r>
      <w:proofErr w:type="spellEnd"/>
      <w:r w:rsidRPr="00E9359A">
        <w:rPr>
          <w:lang w:val="en-GB"/>
        </w:rPr>
        <w:t xml:space="preserve"> et al. 2002</w:t>
      </w:r>
      <w:r w:rsidR="0040771E">
        <w:rPr>
          <w:lang w:val="en-GB"/>
        </w:rPr>
        <w:t xml:space="preserve">, </w:t>
      </w:r>
      <w:proofErr w:type="spellStart"/>
      <w:r w:rsidR="0040771E">
        <w:rPr>
          <w:lang w:val="en-GB"/>
        </w:rPr>
        <w:t>Pláteník</w:t>
      </w:r>
      <w:proofErr w:type="spellEnd"/>
      <w:r w:rsidR="00997D03">
        <w:rPr>
          <w:lang w:val="en-GB"/>
        </w:rPr>
        <w:t xml:space="preserve"> 2009</w:t>
      </w:r>
      <w:r w:rsidRPr="00E9359A">
        <w:rPr>
          <w:lang w:val="en-GB"/>
        </w:rPr>
        <w:t xml:space="preserve">). </w:t>
      </w:r>
    </w:p>
    <w:p w14:paraId="6D2848FE" w14:textId="4558348F" w:rsidR="00806724" w:rsidRPr="00F23E50" w:rsidRDefault="00806724" w:rsidP="00E30206">
      <w:pPr>
        <w:pStyle w:val="Keywords"/>
        <w:spacing w:before="0" w:after="60"/>
        <w:ind w:firstLine="567"/>
        <w:rPr>
          <w:color w:val="FF0000"/>
          <w:lang w:val="en-GB"/>
        </w:rPr>
      </w:pP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fungi are the most common pathogens of cereals worldwide. Although 70 species have been already described in the latest laboratory manual </w:t>
      </w:r>
      <w:r w:rsidR="005D1F41" w:rsidRPr="00E9359A">
        <w:rPr>
          <w:lang w:val="en-GB"/>
        </w:rPr>
        <w:t>(</w:t>
      </w:r>
      <w:r w:rsidR="00405CC4" w:rsidRPr="00E9359A">
        <w:rPr>
          <w:rFonts w:cs="Times New Roman"/>
          <w:lang w:val="en-GB"/>
        </w:rPr>
        <w:t>Leslie</w:t>
      </w:r>
      <w:r w:rsidR="00D83123" w:rsidRPr="00E9359A">
        <w:rPr>
          <w:rFonts w:cs="Times New Roman"/>
          <w:lang w:val="en-GB"/>
        </w:rPr>
        <w:t xml:space="preserve"> and</w:t>
      </w:r>
      <w:r w:rsidR="00F87116" w:rsidRPr="00E9359A">
        <w:rPr>
          <w:rFonts w:cs="Times New Roman"/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Summerell</w:t>
      </w:r>
      <w:proofErr w:type="spellEnd"/>
      <w:r w:rsidR="00F87116" w:rsidRPr="00E9359A">
        <w:rPr>
          <w:rFonts w:cs="Times New Roman"/>
          <w:lang w:val="en-GB"/>
        </w:rPr>
        <w:t xml:space="preserve"> </w:t>
      </w:r>
      <w:r w:rsidR="005D1F41" w:rsidRPr="00E9359A">
        <w:rPr>
          <w:rFonts w:cs="Times New Roman"/>
          <w:lang w:val="en-GB"/>
        </w:rPr>
        <w:t>2006)</w:t>
      </w:r>
      <w:r w:rsidRPr="00E9359A">
        <w:rPr>
          <w:lang w:val="en-GB"/>
        </w:rPr>
        <w:t>, only a relatively small number is important with regard to food spoilage in its broad concept</w:t>
      </w:r>
      <w:r w:rsidR="005D1F41" w:rsidRPr="00E9359A">
        <w:rPr>
          <w:lang w:val="en-GB"/>
        </w:rPr>
        <w:t>.</w:t>
      </w:r>
      <w:r w:rsidRPr="00E9359A">
        <w:rPr>
          <w:lang w:val="en-GB"/>
        </w:rPr>
        <w:t xml:space="preserve"> In Europe, </w:t>
      </w:r>
      <w:r w:rsidRPr="00E9359A">
        <w:rPr>
          <w:i/>
          <w:lang w:val="en-GB"/>
        </w:rPr>
        <w:t xml:space="preserve">Fusarium </w:t>
      </w:r>
      <w:proofErr w:type="spellStart"/>
      <w:r w:rsidRPr="00E9359A">
        <w:rPr>
          <w:i/>
          <w:lang w:val="en-GB"/>
        </w:rPr>
        <w:t>graminearum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culmorum</w:t>
      </w:r>
      <w:proofErr w:type="spellEnd"/>
      <w:r w:rsidRPr="00E9359A">
        <w:rPr>
          <w:lang w:val="en-GB"/>
        </w:rPr>
        <w:t xml:space="preserve">, </w:t>
      </w:r>
      <w:r w:rsidRPr="00E9359A">
        <w:rPr>
          <w:i/>
          <w:lang w:val="en-GB"/>
        </w:rPr>
        <w:t>F. </w:t>
      </w:r>
      <w:proofErr w:type="spellStart"/>
      <w:r w:rsidRPr="00E9359A">
        <w:rPr>
          <w:i/>
          <w:lang w:val="en-GB"/>
        </w:rPr>
        <w:t>poae</w:t>
      </w:r>
      <w:proofErr w:type="spellEnd"/>
      <w:r w:rsidRPr="00E9359A">
        <w:rPr>
          <w:i/>
          <w:lang w:val="en-GB"/>
        </w:rPr>
        <w:t>,</w:t>
      </w:r>
      <w:r w:rsidRPr="00E9359A">
        <w:rPr>
          <w:lang w:val="en-GB"/>
        </w:rPr>
        <w:t xml:space="preserve"> and </w:t>
      </w:r>
      <w:r w:rsidRPr="00E9359A">
        <w:rPr>
          <w:i/>
          <w:lang w:val="en-GB"/>
        </w:rPr>
        <w:t xml:space="preserve">F. </w:t>
      </w:r>
      <w:proofErr w:type="spellStart"/>
      <w:r w:rsidRPr="00E9359A">
        <w:rPr>
          <w:i/>
          <w:lang w:val="en-GB"/>
        </w:rPr>
        <w:t>avenaceum</w:t>
      </w:r>
      <w:proofErr w:type="spellEnd"/>
      <w:r w:rsidRPr="00E9359A">
        <w:rPr>
          <w:lang w:val="en-GB"/>
        </w:rPr>
        <w:t xml:space="preserve"> are the most common fungal species that cause a disease called </w:t>
      </w:r>
      <w:r w:rsidRPr="00E9359A">
        <w:rPr>
          <w:i/>
          <w:lang w:val="en-GB"/>
        </w:rPr>
        <w:t>Fusarium</w:t>
      </w:r>
      <w:r w:rsidRPr="00E9359A">
        <w:rPr>
          <w:lang w:val="en-GB"/>
        </w:rPr>
        <w:t xml:space="preserve"> head blight (FHB) which can result in considerable economic losses due </w:t>
      </w:r>
      <w:r w:rsidR="00950B72" w:rsidRPr="00E9359A">
        <w:rPr>
          <w:lang w:val="en-GB"/>
        </w:rPr>
        <w:br/>
      </w:r>
      <w:r w:rsidRPr="00E9359A">
        <w:rPr>
          <w:lang w:val="en-GB"/>
        </w:rPr>
        <w:t xml:space="preserve">to lower yields and decline of grain quality </w:t>
      </w:r>
      <w:r w:rsidR="005D1F41" w:rsidRPr="00E9359A">
        <w:rPr>
          <w:lang w:val="en-GB"/>
        </w:rPr>
        <w:t>(</w:t>
      </w:r>
      <w:proofErr w:type="spellStart"/>
      <w:r w:rsidR="00A63ECE" w:rsidRPr="00E9359A">
        <w:rPr>
          <w:lang w:val="en-GB"/>
        </w:rPr>
        <w:t>Bottalico</w:t>
      </w:r>
      <w:proofErr w:type="spellEnd"/>
      <w:r w:rsidR="00D83123" w:rsidRPr="00E9359A">
        <w:rPr>
          <w:lang w:val="en-GB"/>
        </w:rPr>
        <w:t xml:space="preserve"> and</w:t>
      </w:r>
      <w:r w:rsidR="00F87116" w:rsidRPr="00E9359A">
        <w:rPr>
          <w:lang w:val="en-GB"/>
        </w:rPr>
        <w:t xml:space="preserve"> </w:t>
      </w:r>
      <w:proofErr w:type="spellStart"/>
      <w:r w:rsidR="00F87116" w:rsidRPr="00E9359A">
        <w:rPr>
          <w:lang w:val="en-GB"/>
        </w:rPr>
        <w:t>Perrone</w:t>
      </w:r>
      <w:proofErr w:type="spellEnd"/>
      <w:r w:rsidR="0040771E">
        <w:rPr>
          <w:lang w:val="en-GB"/>
        </w:rPr>
        <w:t xml:space="preserve"> 2002) …</w:t>
      </w:r>
      <w:r w:rsidR="00780B45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>(Times New Roman 11,</w:t>
      </w:r>
      <w:r w:rsidR="007C76E0" w:rsidRPr="00F23E50">
        <w:rPr>
          <w:color w:val="FF0000"/>
          <w:lang w:val="en-GB"/>
        </w:rPr>
        <w:t xml:space="preserve"> block alignment, </w:t>
      </w:r>
      <w:r w:rsidR="00950B72" w:rsidRPr="00F23E50">
        <w:rPr>
          <w:color w:val="FF0000"/>
          <w:lang w:val="en-GB"/>
        </w:rPr>
        <w:t>s</w:t>
      </w:r>
      <w:r w:rsidR="00FA3080" w:rsidRPr="00F23E50">
        <w:rPr>
          <w:color w:val="FF0000"/>
          <w:lang w:val="en-GB"/>
        </w:rPr>
        <w:t xml:space="preserve">pacing </w:t>
      </w:r>
      <w:r w:rsidR="008F09CB" w:rsidRPr="00F23E50">
        <w:rPr>
          <w:color w:val="FF0000"/>
          <w:lang w:val="en-GB"/>
        </w:rPr>
        <w:t>0</w:t>
      </w:r>
      <w:r w:rsidR="00FA3080" w:rsidRPr="00F23E50">
        <w:rPr>
          <w:color w:val="FF0000"/>
          <w:lang w:val="en-GB"/>
        </w:rPr>
        <w:t>;</w:t>
      </w:r>
      <w:r w:rsidR="008F09CB" w:rsidRPr="00F23E50">
        <w:rPr>
          <w:color w:val="FF0000"/>
          <w:lang w:val="en-GB"/>
        </w:rPr>
        <w:t>3</w:t>
      </w:r>
      <w:r w:rsidR="00FA3080" w:rsidRPr="00F23E50">
        <w:rPr>
          <w:color w:val="FF0000"/>
          <w:lang w:val="en-GB"/>
        </w:rPr>
        <w:t>)</w:t>
      </w:r>
    </w:p>
    <w:p w14:paraId="3D8525E5" w14:textId="77777777" w:rsidR="00806724" w:rsidRPr="00F23E50" w:rsidRDefault="0010625A" w:rsidP="0047252E">
      <w:pPr>
        <w:pStyle w:val="Nadpis1"/>
        <w:rPr>
          <w:color w:val="FF0000"/>
        </w:rPr>
      </w:pPr>
      <w:r w:rsidRPr="00E9359A">
        <w:t xml:space="preserve">MATERIAL AND </w:t>
      </w:r>
      <w:r w:rsidR="00806724" w:rsidRPr="00E9359A">
        <w:t>METHODS</w:t>
      </w:r>
      <w:r w:rsidR="00FA3080" w:rsidRPr="00E9359A">
        <w:t xml:space="preserve"> </w:t>
      </w:r>
      <w:r w:rsidR="00FA3080" w:rsidRPr="00F23E50">
        <w:rPr>
          <w:color w:val="FF0000"/>
        </w:rPr>
        <w:t>(Bold, Times New Roman 11, Spacing 18;0)</w:t>
      </w:r>
    </w:p>
    <w:p w14:paraId="380B9224" w14:textId="77777777" w:rsidR="00806724" w:rsidRPr="00F23E50" w:rsidRDefault="00806724" w:rsidP="0047252E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Characterization of growing locality, experimental design and barley grain samples</w:t>
      </w:r>
      <w:r w:rsidR="00FA3080" w:rsidRPr="00E9359A">
        <w:rPr>
          <w:lang w:val="en-GB"/>
        </w:rPr>
        <w:t xml:space="preserve"> </w:t>
      </w:r>
      <w:r w:rsidR="00FA3080" w:rsidRPr="00F23E50">
        <w:rPr>
          <w:color w:val="FF0000"/>
          <w:lang w:val="en-GB"/>
        </w:rPr>
        <w:t xml:space="preserve">(Bold, Times New Roman 11, </w:t>
      </w:r>
      <w:r w:rsidR="00950B72" w:rsidRPr="00F23E50">
        <w:rPr>
          <w:color w:val="FF0000"/>
          <w:lang w:val="en-GB"/>
        </w:rPr>
        <w:t>block alignment, s</w:t>
      </w:r>
      <w:r w:rsidR="00FA3080" w:rsidRPr="00F23E50">
        <w:rPr>
          <w:color w:val="FF0000"/>
          <w:lang w:val="en-GB"/>
        </w:rPr>
        <w:t>pacing 6;0)</w:t>
      </w:r>
    </w:p>
    <w:p w14:paraId="2EF241A7" w14:textId="77777777" w:rsidR="00806724" w:rsidRPr="00E9359A" w:rsidRDefault="00806724" w:rsidP="00831436">
      <w:pPr>
        <w:pStyle w:val="Keywords"/>
        <w:spacing w:before="60" w:after="0"/>
        <w:ind w:firstLine="567"/>
        <w:rPr>
          <w:color w:val="FF0000"/>
          <w:sz w:val="20"/>
          <w:szCs w:val="20"/>
          <w:lang w:val="en-GB"/>
        </w:rPr>
      </w:pPr>
      <w:r w:rsidRPr="00E9359A">
        <w:rPr>
          <w:lang w:val="en-GB"/>
        </w:rPr>
        <w:t xml:space="preserve">The total of 160 barley samples (2011 harvest) were </w:t>
      </w:r>
      <w:r w:rsidR="00E9359A" w:rsidRPr="00E9359A">
        <w:rPr>
          <w:lang w:val="en-GB"/>
        </w:rPr>
        <w:t>analysed</w:t>
      </w:r>
      <w:r w:rsidRPr="00E9359A">
        <w:rPr>
          <w:lang w:val="en-GB"/>
        </w:rPr>
        <w:t xml:space="preserve"> (10 variety x 4 variants of fungicide</w:t>
      </w:r>
      <w:r w:rsidR="00E9359A">
        <w:rPr>
          <w:lang w:val="en-GB"/>
        </w:rPr>
        <w:t xml:space="preserve"> treat</w:t>
      </w:r>
      <w:r w:rsidRPr="00E9359A">
        <w:rPr>
          <w:lang w:val="en-GB"/>
        </w:rPr>
        <w:t>ment x 2 inoculation variants</w:t>
      </w:r>
      <w:r w:rsidR="00A63ECE" w:rsidRPr="00E9359A">
        <w:rPr>
          <w:lang w:val="en-GB"/>
        </w:rPr>
        <w:t xml:space="preserve"> x 2 replications)</w:t>
      </w:r>
      <w:r w:rsidR="00FA3080" w:rsidRPr="00E9359A">
        <w:rPr>
          <w:lang w:val="en-GB"/>
        </w:rPr>
        <w:t xml:space="preserve">. </w:t>
      </w:r>
    </w:p>
    <w:p w14:paraId="5C4B70D7" w14:textId="6F316F47" w:rsidR="0040771E" w:rsidRPr="00F23E50" w:rsidRDefault="00231B69" w:rsidP="00831436">
      <w:pPr>
        <w:pStyle w:val="Bezmezer"/>
        <w:rPr>
          <w:color w:val="FF0000"/>
        </w:rPr>
      </w:pPr>
      <w:r w:rsidRPr="00E9359A">
        <w:t xml:space="preserve">An overview of the fungicides and their active ingredients used are displayed in Table 1; the inoculation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culmorum</w:t>
      </w:r>
      <w:proofErr w:type="spellEnd"/>
      <w:r w:rsidRPr="00E9359A">
        <w:t xml:space="preserve"> took place at the beginning of</w:t>
      </w:r>
      <w:r w:rsidR="00F23E50">
        <w:t xml:space="preserve"> 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950B72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ECD5D97" w14:textId="5534BFB2" w:rsidR="00231B69" w:rsidRPr="00E9359A" w:rsidRDefault="00231B69" w:rsidP="00831436">
      <w:pPr>
        <w:pStyle w:val="Bezmezer"/>
      </w:pPr>
    </w:p>
    <w:p w14:paraId="478C2CFE" w14:textId="77777777" w:rsidR="00226E4E" w:rsidRPr="00E9359A" w:rsidRDefault="00226E4E" w:rsidP="009C587F">
      <w:pPr>
        <w:pStyle w:val="Table"/>
        <w:jc w:val="both"/>
        <w:rPr>
          <w:color w:val="FF0000"/>
          <w:sz w:val="20"/>
          <w:szCs w:val="20"/>
        </w:rPr>
      </w:pPr>
      <w:r w:rsidRPr="00E9359A">
        <w:lastRenderedPageBreak/>
        <w:t xml:space="preserve">Table 1 </w:t>
      </w:r>
      <w:r w:rsidR="00231B69" w:rsidRPr="00E9359A">
        <w:t>Overview of fungicide treatments</w:t>
      </w:r>
      <w:r w:rsidR="00231B69" w:rsidRPr="00E9359A">
        <w:rPr>
          <w:color w:val="FF0000"/>
          <w:sz w:val="20"/>
          <w:szCs w:val="20"/>
        </w:rPr>
        <w:t xml:space="preserve"> </w:t>
      </w:r>
      <w:r w:rsidR="00FA3080" w:rsidRPr="00F23E50">
        <w:rPr>
          <w:color w:val="FF0000"/>
        </w:rPr>
        <w:t xml:space="preserve">(Italic, Times New Roman 11, </w:t>
      </w:r>
      <w:r w:rsidR="00301799" w:rsidRPr="00F23E50">
        <w:rPr>
          <w:color w:val="FF0000"/>
        </w:rPr>
        <w:t>block alignment, s</w:t>
      </w:r>
      <w:r w:rsidR="00FA3080" w:rsidRPr="00F23E50">
        <w:rPr>
          <w:color w:val="FF0000"/>
        </w:rPr>
        <w:t>pacing 6;3)</w:t>
      </w:r>
    </w:p>
    <w:tbl>
      <w:tblPr>
        <w:tblW w:w="49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591"/>
        <w:gridCol w:w="1630"/>
        <w:gridCol w:w="936"/>
        <w:gridCol w:w="3565"/>
      </w:tblGrid>
      <w:tr w:rsidR="00231B69" w:rsidRPr="00E9359A" w14:paraId="7570D5D3" w14:textId="77777777" w:rsidTr="007C394D">
        <w:trPr>
          <w:jc w:val="center"/>
        </w:trPr>
        <w:tc>
          <w:tcPr>
            <w:tcW w:w="1169" w:type="dxa"/>
            <w:vAlign w:val="center"/>
          </w:tcPr>
          <w:p w14:paraId="67A6DC85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Treatment</w:t>
            </w:r>
          </w:p>
        </w:tc>
        <w:tc>
          <w:tcPr>
            <w:tcW w:w="1591" w:type="dxa"/>
            <w:vAlign w:val="center"/>
          </w:tcPr>
          <w:p w14:paraId="0766C8C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Fungicide</w:t>
            </w:r>
          </w:p>
        </w:tc>
        <w:tc>
          <w:tcPr>
            <w:tcW w:w="1630" w:type="dxa"/>
            <w:vAlign w:val="center"/>
          </w:tcPr>
          <w:p w14:paraId="0D30B0A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Application rate</w:t>
            </w:r>
          </w:p>
        </w:tc>
        <w:tc>
          <w:tcPr>
            <w:tcW w:w="936" w:type="dxa"/>
            <w:vAlign w:val="center"/>
          </w:tcPr>
          <w:p w14:paraId="1FF54837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BBCH</w:t>
            </w:r>
          </w:p>
        </w:tc>
        <w:tc>
          <w:tcPr>
            <w:tcW w:w="3565" w:type="dxa"/>
            <w:vAlign w:val="center"/>
          </w:tcPr>
          <w:p w14:paraId="1FE02825" w14:textId="77777777" w:rsidR="00231B69" w:rsidRPr="00E9359A" w:rsidRDefault="00231B69" w:rsidP="007C394D">
            <w:pPr>
              <w:rPr>
                <w:lang w:val="en-GB"/>
              </w:rPr>
            </w:pPr>
            <w:r w:rsidRPr="00E9359A">
              <w:rPr>
                <w:lang w:val="en-GB"/>
              </w:rPr>
              <w:t>Active ingredient(s)</w:t>
            </w:r>
          </w:p>
        </w:tc>
      </w:tr>
      <w:tr w:rsidR="00231B69" w:rsidRPr="00E9359A" w14:paraId="154E9B4E" w14:textId="77777777" w:rsidTr="007C394D">
        <w:trPr>
          <w:jc w:val="center"/>
        </w:trPr>
        <w:tc>
          <w:tcPr>
            <w:tcW w:w="1169" w:type="dxa"/>
            <w:tcBorders>
              <w:bottom w:val="nil"/>
            </w:tcBorders>
            <w:vAlign w:val="center"/>
          </w:tcPr>
          <w:p w14:paraId="04C7FD5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Control</w:t>
            </w:r>
          </w:p>
        </w:tc>
        <w:tc>
          <w:tcPr>
            <w:tcW w:w="1591" w:type="dxa"/>
            <w:tcBorders>
              <w:bottom w:val="nil"/>
            </w:tcBorders>
            <w:vAlign w:val="center"/>
          </w:tcPr>
          <w:p w14:paraId="074D8AB5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1630" w:type="dxa"/>
            <w:tcBorders>
              <w:bottom w:val="nil"/>
            </w:tcBorders>
            <w:vAlign w:val="center"/>
          </w:tcPr>
          <w:p w14:paraId="44CEEE69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936" w:type="dxa"/>
            <w:tcBorders>
              <w:bottom w:val="nil"/>
            </w:tcBorders>
            <w:vAlign w:val="center"/>
          </w:tcPr>
          <w:p w14:paraId="519D15E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  <w:tc>
          <w:tcPr>
            <w:tcW w:w="3565" w:type="dxa"/>
            <w:tcBorders>
              <w:bottom w:val="nil"/>
            </w:tcBorders>
            <w:vAlign w:val="center"/>
          </w:tcPr>
          <w:p w14:paraId="125D0327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-</w:t>
            </w:r>
          </w:p>
        </w:tc>
      </w:tr>
      <w:tr w:rsidR="00231B69" w:rsidRPr="00E9359A" w14:paraId="37C00D5F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03A8B24B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H2+Z3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79CC8823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368F9CF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Zantara</w:t>
            </w:r>
            <w:proofErr w:type="spellEnd"/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3E850865" w14:textId="6A05C5E4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09FD6AC" w14:textId="34F66D4E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1.5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5EFB3F00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67ACDDE1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6DC8FCBE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294F677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bixafen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444E213E" w14:textId="77777777" w:rsidTr="007C394D">
        <w:trPr>
          <w:jc w:val="center"/>
        </w:trPr>
        <w:tc>
          <w:tcPr>
            <w:tcW w:w="1169" w:type="dxa"/>
            <w:tcBorders>
              <w:top w:val="nil"/>
              <w:bottom w:val="nil"/>
            </w:tcBorders>
            <w:vAlign w:val="center"/>
          </w:tcPr>
          <w:p w14:paraId="5DCDBCB1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H2+P3</w:t>
            </w:r>
          </w:p>
        </w:tc>
        <w:tc>
          <w:tcPr>
            <w:tcW w:w="1591" w:type="dxa"/>
            <w:tcBorders>
              <w:top w:val="nil"/>
              <w:bottom w:val="nil"/>
            </w:tcBorders>
            <w:vAlign w:val="center"/>
          </w:tcPr>
          <w:p w14:paraId="38CCC192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222ACDC4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  <w:bottom w:val="nil"/>
            </w:tcBorders>
            <w:vAlign w:val="center"/>
          </w:tcPr>
          <w:p w14:paraId="5F2495DE" w14:textId="0FAE5B69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1996524C" w14:textId="62EA5534" w:rsidR="00231B69" w:rsidRPr="00E9359A" w:rsidRDefault="005D7963" w:rsidP="005D79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  <w:bottom w:val="nil"/>
            </w:tcBorders>
            <w:vAlign w:val="center"/>
          </w:tcPr>
          <w:p w14:paraId="36DFEF9F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39</w:t>
            </w:r>
          </w:p>
          <w:p w14:paraId="47F88193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  <w:bottom w:val="nil"/>
            </w:tcBorders>
            <w:vAlign w:val="center"/>
          </w:tcPr>
          <w:p w14:paraId="238FC3F0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5D5C985D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  <w:tr w:rsidR="00231B69" w:rsidRPr="00E9359A" w14:paraId="53644825" w14:textId="77777777" w:rsidTr="007C394D">
        <w:trPr>
          <w:jc w:val="center"/>
        </w:trPr>
        <w:tc>
          <w:tcPr>
            <w:tcW w:w="1169" w:type="dxa"/>
            <w:tcBorders>
              <w:top w:val="nil"/>
            </w:tcBorders>
            <w:vAlign w:val="center"/>
          </w:tcPr>
          <w:p w14:paraId="045E323A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H1+P3</w:t>
            </w:r>
          </w:p>
        </w:tc>
        <w:tc>
          <w:tcPr>
            <w:tcW w:w="1591" w:type="dxa"/>
            <w:tcBorders>
              <w:top w:val="nil"/>
            </w:tcBorders>
            <w:vAlign w:val="center"/>
          </w:tcPr>
          <w:p w14:paraId="2CB9815C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Hutton</w:t>
            </w:r>
          </w:p>
          <w:p w14:paraId="63A4794A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Prosaro</w:t>
            </w:r>
            <w:proofErr w:type="spellEnd"/>
            <w:r w:rsidRPr="00E9359A">
              <w:rPr>
                <w:lang w:val="en-GB"/>
              </w:rPr>
              <w:t xml:space="preserve"> 250 EC</w:t>
            </w:r>
          </w:p>
        </w:tc>
        <w:tc>
          <w:tcPr>
            <w:tcW w:w="1630" w:type="dxa"/>
            <w:tcBorders>
              <w:top w:val="nil"/>
            </w:tcBorders>
            <w:vAlign w:val="center"/>
          </w:tcPr>
          <w:p w14:paraId="37CE080A" w14:textId="6362A34B" w:rsidR="00231B69" w:rsidRPr="00E9359A" w:rsidRDefault="005D7963" w:rsidP="007C394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0.8 l/</w:t>
            </w:r>
            <w:r w:rsidR="00231B69" w:rsidRPr="00E9359A">
              <w:rPr>
                <w:lang w:val="en-GB"/>
              </w:rPr>
              <w:t>ha</w:t>
            </w:r>
          </w:p>
          <w:p w14:paraId="761740A5" w14:textId="25464CDF" w:rsidR="00231B69" w:rsidRPr="00E9359A" w:rsidRDefault="005D7963" w:rsidP="005D796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0.75 l/</w:t>
            </w:r>
            <w:r w:rsidR="00231B69" w:rsidRPr="00E9359A">
              <w:rPr>
                <w:lang w:val="en-GB"/>
              </w:rPr>
              <w:t>ha</w:t>
            </w:r>
          </w:p>
        </w:tc>
        <w:tc>
          <w:tcPr>
            <w:tcW w:w="936" w:type="dxa"/>
            <w:tcBorders>
              <w:top w:val="nil"/>
            </w:tcBorders>
            <w:vAlign w:val="center"/>
          </w:tcPr>
          <w:p w14:paraId="7517F20C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25–30</w:t>
            </w:r>
          </w:p>
          <w:p w14:paraId="32ADBD28" w14:textId="77777777" w:rsidR="00231B69" w:rsidRPr="00E9359A" w:rsidRDefault="00231B69" w:rsidP="007C394D">
            <w:pPr>
              <w:jc w:val="center"/>
              <w:rPr>
                <w:lang w:val="en-GB"/>
              </w:rPr>
            </w:pPr>
            <w:r w:rsidRPr="00E9359A">
              <w:rPr>
                <w:lang w:val="en-GB"/>
              </w:rPr>
              <w:t>65</w:t>
            </w:r>
          </w:p>
        </w:tc>
        <w:tc>
          <w:tcPr>
            <w:tcW w:w="3565" w:type="dxa"/>
            <w:tcBorders>
              <w:top w:val="nil"/>
            </w:tcBorders>
            <w:vAlign w:val="center"/>
          </w:tcPr>
          <w:p w14:paraId="4E3E78AE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spiroxamine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  <w:p w14:paraId="4DA87A2F" w14:textId="77777777" w:rsidR="00231B69" w:rsidRPr="00E9359A" w:rsidRDefault="00231B69" w:rsidP="007C394D">
            <w:pPr>
              <w:jc w:val="left"/>
              <w:rPr>
                <w:lang w:val="en-GB"/>
              </w:rPr>
            </w:pPr>
            <w:proofErr w:type="spellStart"/>
            <w:r w:rsidRPr="00E9359A">
              <w:rPr>
                <w:lang w:val="en-GB"/>
              </w:rPr>
              <w:t>prothioconazole</w:t>
            </w:r>
            <w:proofErr w:type="spellEnd"/>
            <w:r w:rsidRPr="00E9359A">
              <w:rPr>
                <w:lang w:val="en-GB"/>
              </w:rPr>
              <w:t xml:space="preserve">, </w:t>
            </w:r>
            <w:proofErr w:type="spellStart"/>
            <w:r w:rsidRPr="00E9359A">
              <w:rPr>
                <w:lang w:val="en-GB"/>
              </w:rPr>
              <w:t>tebuconazole</w:t>
            </w:r>
            <w:proofErr w:type="spellEnd"/>
          </w:p>
        </w:tc>
      </w:tr>
    </w:tbl>
    <w:p w14:paraId="4930A2EF" w14:textId="77777777" w:rsidR="00226E4E" w:rsidRPr="00E9359A" w:rsidRDefault="00226E4E" w:rsidP="0047252E">
      <w:pPr>
        <w:pStyle w:val="Nadpis1"/>
      </w:pPr>
      <w:r w:rsidRPr="00E9359A">
        <w:t>Results and Discussion</w:t>
      </w:r>
      <w:r w:rsidR="00FA3080" w:rsidRPr="00E9359A">
        <w:t xml:space="preserve"> </w:t>
      </w:r>
      <w:r w:rsidR="00FA3080" w:rsidRPr="00F23E50">
        <w:rPr>
          <w:color w:val="FF0000"/>
        </w:rPr>
        <w:t xml:space="preserve">(Bold, Times New Roman </w:t>
      </w:r>
      <w:r w:rsidR="00E9359A" w:rsidRPr="00F23E50">
        <w:rPr>
          <w:color w:val="FF0000"/>
        </w:rPr>
        <w:t>11, Spacing 18;0</w:t>
      </w:r>
      <w:r w:rsidR="00FA3080" w:rsidRPr="00F23E50">
        <w:rPr>
          <w:color w:val="FF0000"/>
        </w:rPr>
        <w:t>)</w:t>
      </w:r>
    </w:p>
    <w:p w14:paraId="69E78F73" w14:textId="77777777" w:rsidR="00226E4E" w:rsidRPr="00F23E50" w:rsidRDefault="00226E4E" w:rsidP="00831436">
      <w:pPr>
        <w:pStyle w:val="Nadpis2"/>
        <w:rPr>
          <w:color w:val="FF0000"/>
          <w:lang w:val="en-GB"/>
        </w:rPr>
      </w:pPr>
      <w:r w:rsidRPr="00E9359A">
        <w:rPr>
          <w:lang w:val="en-GB"/>
        </w:rPr>
        <w:t>Pathogen spectrum on barley grains</w:t>
      </w:r>
      <w:r w:rsidR="00831436" w:rsidRPr="00E9359A">
        <w:rPr>
          <w:lang w:val="en-GB"/>
        </w:rPr>
        <w:t xml:space="preserve"> samples </w:t>
      </w:r>
      <w:r w:rsidR="00831436" w:rsidRPr="00F23E50">
        <w:rPr>
          <w:color w:val="FF0000"/>
          <w:szCs w:val="22"/>
          <w:lang w:val="en-GB"/>
        </w:rPr>
        <w:t>(</w:t>
      </w:r>
      <w:r w:rsidR="00831436" w:rsidRPr="00F23E50">
        <w:rPr>
          <w:color w:val="FF0000"/>
          <w:lang w:val="en-GB"/>
        </w:rPr>
        <w:t xml:space="preserve">Bold, Times New Roman 11, </w:t>
      </w:r>
      <w:r w:rsidR="00301799" w:rsidRPr="00F23E50">
        <w:rPr>
          <w:color w:val="FF0000"/>
          <w:lang w:val="en-GB"/>
        </w:rPr>
        <w:t>block alignment, spacing 6;0</w:t>
      </w:r>
      <w:r w:rsidR="00831436" w:rsidRPr="00F23E50">
        <w:rPr>
          <w:color w:val="FF0000"/>
          <w:lang w:val="en-GB"/>
        </w:rPr>
        <w:t>)</w:t>
      </w:r>
    </w:p>
    <w:p w14:paraId="73772CCE" w14:textId="24F5FE15" w:rsidR="00226E4E" w:rsidRPr="00F23E50" w:rsidRDefault="00EC4C46" w:rsidP="00831436">
      <w:pPr>
        <w:pStyle w:val="Bezmezer"/>
        <w:rPr>
          <w:color w:val="FF0000"/>
        </w:rPr>
      </w:pPr>
      <w:r w:rsidRPr="00E9359A">
        <w:t>In the total of 160 barley grain samples, 4182 microorganisms from 12 genera (</w:t>
      </w:r>
      <w:proofErr w:type="spellStart"/>
      <w:r w:rsidRPr="00E9359A">
        <w:rPr>
          <w:i/>
        </w:rPr>
        <w:t>Alternaria</w:t>
      </w:r>
      <w:proofErr w:type="spellEnd"/>
      <w:r w:rsidRPr="00E9359A">
        <w:t xml:space="preserve">, </w:t>
      </w:r>
      <w:r w:rsidRPr="00E9359A">
        <w:rPr>
          <w:i/>
        </w:rPr>
        <w:t>Aspergillus</w:t>
      </w:r>
      <w:r w:rsidRPr="00E9359A">
        <w:t xml:space="preserve">, </w:t>
      </w:r>
      <w:proofErr w:type="spellStart"/>
      <w:r w:rsidRPr="00E9359A">
        <w:rPr>
          <w:i/>
        </w:rPr>
        <w:t>Bipolaris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Cladosporium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Drechslera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Epicocum</w:t>
      </w:r>
      <w:proofErr w:type="spellEnd"/>
      <w:r w:rsidRPr="00E9359A">
        <w:t xml:space="preserve">, </w:t>
      </w:r>
      <w:r w:rsidRPr="00E9359A">
        <w:rPr>
          <w:i/>
        </w:rPr>
        <w:t>Fusarium</w:t>
      </w:r>
      <w:r w:rsidRPr="00E9359A">
        <w:t xml:space="preserve">, </w:t>
      </w:r>
      <w:proofErr w:type="spellStart"/>
      <w:r w:rsidRPr="00E9359A">
        <w:rPr>
          <w:i/>
        </w:rPr>
        <w:t>Nigrospora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Penicillium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Rhizopus</w:t>
      </w:r>
      <w:proofErr w:type="spellEnd"/>
      <w:r w:rsidRPr="00E9359A">
        <w:t xml:space="preserve">, </w:t>
      </w:r>
      <w:proofErr w:type="spellStart"/>
      <w:r w:rsidRPr="00E9359A">
        <w:rPr>
          <w:i/>
        </w:rPr>
        <w:t>Stemphylium</w:t>
      </w:r>
      <w:proofErr w:type="spellEnd"/>
      <w:r w:rsidRPr="00E9359A">
        <w:t>) w</w:t>
      </w:r>
      <w:r w:rsidR="00F23E50">
        <w:t>ere isolated; …</w:t>
      </w:r>
      <w:r w:rsidR="00831436" w:rsidRPr="00E9359A">
        <w:t xml:space="preserve"> </w:t>
      </w:r>
      <w:r w:rsidR="00831436" w:rsidRPr="00F23E50">
        <w:rPr>
          <w:color w:val="FF0000"/>
        </w:rPr>
        <w:t>(Times New Roman 11,</w:t>
      </w:r>
      <w:r w:rsidR="00301799" w:rsidRPr="00F23E50">
        <w:rPr>
          <w:color w:val="FF0000"/>
        </w:rPr>
        <w:t xml:space="preserve"> block alignment,</w:t>
      </w:r>
      <w:r w:rsidR="00831436" w:rsidRPr="00F23E50">
        <w:rPr>
          <w:color w:val="FF0000"/>
        </w:rPr>
        <w:t xml:space="preserve"> </w:t>
      </w:r>
      <w:r w:rsidR="00301799" w:rsidRPr="00F23E50">
        <w:rPr>
          <w:color w:val="FF0000"/>
        </w:rPr>
        <w:t>s</w:t>
      </w:r>
      <w:r w:rsidR="00831436" w:rsidRPr="00F23E50">
        <w:rPr>
          <w:color w:val="FF0000"/>
        </w:rPr>
        <w:t>pacing 3;0)</w:t>
      </w:r>
    </w:p>
    <w:p w14:paraId="3DFEC89B" w14:textId="77777777" w:rsidR="00226E4E" w:rsidRPr="00E9359A" w:rsidRDefault="00226E4E" w:rsidP="0047252E">
      <w:pPr>
        <w:pStyle w:val="Nadpis2"/>
        <w:rPr>
          <w:lang w:val="en-GB"/>
        </w:rPr>
      </w:pPr>
      <w:r w:rsidRPr="00E9359A">
        <w:rPr>
          <w:lang w:val="en-GB"/>
        </w:rPr>
        <w:t>Infection of barley grains by fungi of Fusarium spp. – the method of roll-tubes and PCR</w:t>
      </w:r>
    </w:p>
    <w:p w14:paraId="7262C031" w14:textId="77777777" w:rsidR="00226E4E" w:rsidRPr="00E9359A" w:rsidRDefault="00226E4E" w:rsidP="0047252E">
      <w:pPr>
        <w:pStyle w:val="Bezmezer"/>
      </w:pPr>
      <w:r w:rsidRPr="00E9359A">
        <w:t xml:space="preserve">A distinct fungicide effect did not occur after application of fungicides Hutton and </w:t>
      </w:r>
      <w:proofErr w:type="spellStart"/>
      <w:r w:rsidRPr="00E9359A">
        <w:t>Prosaro</w:t>
      </w:r>
      <w:proofErr w:type="spellEnd"/>
      <w:r w:rsidRPr="00E9359A">
        <w:t xml:space="preserve"> 250 EC that contained activ</w:t>
      </w:r>
      <w:r w:rsidR="00E9359A">
        <w:t xml:space="preserve">e ingredients </w:t>
      </w:r>
      <w:proofErr w:type="spellStart"/>
      <w:r w:rsidR="00E9359A">
        <w:t>prothio</w:t>
      </w:r>
      <w:r w:rsidRPr="00E9359A">
        <w:t>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, and </w:t>
      </w:r>
      <w:proofErr w:type="spellStart"/>
      <w:r w:rsidRPr="00E9359A">
        <w:t>spiroxamine</w:t>
      </w:r>
      <w:proofErr w:type="spellEnd"/>
      <w:r w:rsidRPr="00E9359A">
        <w:t xml:space="preserve">; </w:t>
      </w:r>
      <w:r w:rsidR="00301799" w:rsidRPr="00E9359A">
        <w:br/>
      </w:r>
      <w:r w:rsidRPr="00E9359A">
        <w:t xml:space="preserve">the occurrence of </w:t>
      </w:r>
      <w:r w:rsidRPr="00E9359A">
        <w:rPr>
          <w:i/>
        </w:rPr>
        <w:t>Fusarium</w:t>
      </w:r>
      <w:r w:rsidRPr="00E9359A">
        <w:t xml:space="preserve"> spp. was lower only by 4–18% in comparison to the non-treated control variant (see Fig</w:t>
      </w:r>
      <w:r w:rsidR="00A63ECE" w:rsidRPr="00E9359A">
        <w:t>ure</w:t>
      </w:r>
      <w:r w:rsidRPr="00E9359A">
        <w:t> 1).</w:t>
      </w:r>
    </w:p>
    <w:p w14:paraId="59739915" w14:textId="77777777" w:rsidR="003F22C8" w:rsidRPr="00F23E50" w:rsidRDefault="003F22C8" w:rsidP="003F22C8">
      <w:pPr>
        <w:pStyle w:val="Table"/>
        <w:jc w:val="both"/>
        <w:rPr>
          <w:color w:val="FF0000"/>
        </w:rPr>
      </w:pPr>
      <w:r w:rsidRPr="00E9359A"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7F80B6ED" wp14:editId="77DC0070">
            <wp:simplePos x="0" y="0"/>
            <wp:positionH relativeFrom="column">
              <wp:posOffset>635</wp:posOffset>
            </wp:positionH>
            <wp:positionV relativeFrom="paragraph">
              <wp:posOffset>446405</wp:posOffset>
            </wp:positionV>
            <wp:extent cx="2981960" cy="2280920"/>
            <wp:effectExtent l="0" t="0" r="8890" b="5080"/>
            <wp:wrapTopAndBottom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E4E" w:rsidRPr="00E9359A">
        <w:t xml:space="preserve">Figure 1 Spring barley grain infection by Fusarium spp. (in %), </w:t>
      </w:r>
      <w:proofErr w:type="spellStart"/>
      <w:r w:rsidR="00226E4E" w:rsidRPr="00E9359A">
        <w:t>Žabčice</w:t>
      </w:r>
      <w:proofErr w:type="spellEnd"/>
      <w:r w:rsidR="00226E4E" w:rsidRPr="00E9359A">
        <w:t>, CR, 2011</w:t>
      </w:r>
      <w:r w:rsidR="00FA3080" w:rsidRPr="00E9359A">
        <w:t xml:space="preserve"> </w:t>
      </w:r>
      <w:r w:rsidRPr="00F23E50">
        <w:rPr>
          <w:color w:val="FF0000"/>
        </w:rPr>
        <w:t>(Italic, Times New Roman 11, block alignment, spacing 6;3)</w:t>
      </w:r>
    </w:p>
    <w:p w14:paraId="4283834B" w14:textId="7CE7873E" w:rsidR="00226E4E" w:rsidRPr="00E9359A" w:rsidRDefault="00226E4E" w:rsidP="0047252E">
      <w:pPr>
        <w:pStyle w:val="Legendagrafu"/>
        <w:rPr>
          <w:color w:val="FF0000"/>
        </w:rPr>
      </w:pPr>
      <w:r w:rsidRPr="00E9359A">
        <w:t xml:space="preserve">Legend: H – fungicide Hutton, Z – </w:t>
      </w:r>
      <w:proofErr w:type="spellStart"/>
      <w:r w:rsidRPr="00E9359A">
        <w:t>Zantara</w:t>
      </w:r>
      <w:proofErr w:type="spellEnd"/>
      <w:r w:rsidRPr="00E9359A">
        <w:t xml:space="preserve">, P – </w:t>
      </w:r>
      <w:proofErr w:type="spellStart"/>
      <w:r w:rsidRPr="00E9359A">
        <w:t>Prosaro</w:t>
      </w:r>
      <w:proofErr w:type="spellEnd"/>
      <w:r w:rsidRPr="00E9359A">
        <w:t xml:space="preserve"> 250 EC; 1 – growth stage BBCH 25–30, 2 – BBCH 39, 3 – BBCH</w:t>
      </w:r>
      <w:r w:rsidR="00FA3080" w:rsidRPr="00E9359A">
        <w:br/>
      </w:r>
      <w:r w:rsidR="00FA3080" w:rsidRPr="00F23E50">
        <w:rPr>
          <w:color w:val="FF0000"/>
        </w:rPr>
        <w:t>(Italic,</w:t>
      </w:r>
      <w:r w:rsidR="00301799" w:rsidRPr="00F23E50">
        <w:rPr>
          <w:color w:val="FF0000"/>
        </w:rPr>
        <w:t xml:space="preserve"> Times New Roman 9, Spacing 0;6</w:t>
      </w:r>
      <w:r w:rsidR="00FA3080" w:rsidRPr="00F23E50">
        <w:rPr>
          <w:color w:val="FF0000"/>
        </w:rPr>
        <w:t>)</w:t>
      </w:r>
    </w:p>
    <w:p w14:paraId="4A50A1CC" w14:textId="77777777" w:rsidR="00226E4E" w:rsidRPr="00E9359A" w:rsidRDefault="00226E4E" w:rsidP="0047252E">
      <w:pPr>
        <w:pStyle w:val="Bezmezer"/>
      </w:pPr>
      <w:r w:rsidRPr="00E9359A">
        <w:t xml:space="preserve">A positive influence of a fungicide treatment containing active ingredients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spiroxamine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(Hutton), </w:t>
      </w:r>
      <w:proofErr w:type="spellStart"/>
      <w:r w:rsidRPr="00E9359A">
        <w:t>bixafen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Zantara</w:t>
      </w:r>
      <w:proofErr w:type="spellEnd"/>
      <w:r w:rsidRPr="00E9359A">
        <w:t xml:space="preserve">) and </w:t>
      </w:r>
      <w:proofErr w:type="spellStart"/>
      <w:r w:rsidRPr="00E9359A">
        <w:t>prothioconazole</w:t>
      </w:r>
      <w:proofErr w:type="spellEnd"/>
      <w:r w:rsidRPr="00E9359A">
        <w:t xml:space="preserve">, </w:t>
      </w:r>
      <w:proofErr w:type="spellStart"/>
      <w:r w:rsidRPr="00E9359A">
        <w:t>tebuconazole</w:t>
      </w:r>
      <w:proofErr w:type="spellEnd"/>
      <w:r w:rsidRPr="00E9359A">
        <w:t xml:space="preserve"> (</w:t>
      </w:r>
      <w:proofErr w:type="spellStart"/>
      <w:r w:rsidRPr="00E9359A">
        <w:t>Prosaro</w:t>
      </w:r>
      <w:proofErr w:type="spellEnd"/>
      <w:r w:rsidRPr="00E9359A">
        <w:t xml:space="preserve"> 250 EC) resulted in a lower occurrence of grains infected by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graminearum</w:t>
      </w:r>
      <w:proofErr w:type="spellEnd"/>
      <w:r w:rsidRPr="00E9359A">
        <w:t xml:space="preserve"> </w:t>
      </w:r>
      <w:r w:rsidR="00301799" w:rsidRPr="00E9359A">
        <w:br/>
      </w:r>
      <w:r w:rsidRPr="00E9359A">
        <w:t xml:space="preserve">and the absence of </w:t>
      </w:r>
      <w:r w:rsidRPr="00E9359A">
        <w:rPr>
          <w:i/>
        </w:rPr>
        <w:t xml:space="preserve">F. </w:t>
      </w:r>
      <w:proofErr w:type="spellStart"/>
      <w:r w:rsidRPr="00E9359A">
        <w:rPr>
          <w:i/>
        </w:rPr>
        <w:t>verticillioides</w:t>
      </w:r>
      <w:proofErr w:type="spellEnd"/>
      <w:r w:rsidR="00FA5A2D">
        <w:t xml:space="preserve"> (</w:t>
      </w:r>
      <w:r w:rsidRPr="00E9359A">
        <w:t>Fig</w:t>
      </w:r>
      <w:r w:rsidR="00A63ECE" w:rsidRPr="00E9359A">
        <w:t>ure 2A–D).</w:t>
      </w:r>
    </w:p>
    <w:p w14:paraId="125BE8E0" w14:textId="6EBD4652" w:rsidR="00EC4C46" w:rsidRPr="00E9359A" w:rsidRDefault="00EC4C46" w:rsidP="0047252E">
      <w:pPr>
        <w:pStyle w:val="Bezmezer"/>
      </w:pPr>
      <w:r w:rsidRPr="00E9359A">
        <w:t>At the</w:t>
      </w:r>
      <w:r w:rsidR="00F23E50">
        <w:t xml:space="preserve"> beginning of this millennium …</w:t>
      </w:r>
    </w:p>
    <w:p w14:paraId="6B01A414" w14:textId="145000D8" w:rsidR="00226E4E" w:rsidRPr="00E9359A" w:rsidRDefault="00226E4E" w:rsidP="00831436">
      <w:pPr>
        <w:pStyle w:val="Table"/>
        <w:jc w:val="both"/>
      </w:pPr>
      <w:r w:rsidRPr="00E9359A">
        <w:lastRenderedPageBreak/>
        <w:t xml:space="preserve">Figure 2 Representation of the Fusarium spp. (in %) in spring barley grains (non-inoculated variants), </w:t>
      </w:r>
      <w:proofErr w:type="spellStart"/>
      <w:r w:rsidRPr="00E9359A">
        <w:t>Žabčice</w:t>
      </w:r>
      <w:proofErr w:type="spellEnd"/>
      <w:r w:rsidRPr="00E9359A">
        <w:t>, CR, 2011</w:t>
      </w:r>
    </w:p>
    <w:tbl>
      <w:tblPr>
        <w:tblW w:w="3040" w:type="pct"/>
        <w:jc w:val="center"/>
        <w:tblLook w:val="01E0" w:firstRow="1" w:lastRow="1" w:firstColumn="1" w:lastColumn="1" w:noHBand="0" w:noVBand="0"/>
      </w:tblPr>
      <w:tblGrid>
        <w:gridCol w:w="4026"/>
        <w:gridCol w:w="4026"/>
      </w:tblGrid>
      <w:tr w:rsidR="00226E4E" w:rsidRPr="00E9359A" w14:paraId="71566AB6" w14:textId="77777777" w:rsidTr="00123857">
        <w:trPr>
          <w:trHeight w:val="303"/>
          <w:jc w:val="center"/>
        </w:trPr>
        <w:tc>
          <w:tcPr>
            <w:tcW w:w="2771" w:type="dxa"/>
          </w:tcPr>
          <w:p w14:paraId="390070C7" w14:textId="77777777" w:rsidR="00226E4E" w:rsidRPr="00E9359A" w:rsidRDefault="00226E4E" w:rsidP="0047252E">
            <w:pPr>
              <w:pStyle w:val="Table"/>
            </w:pPr>
            <w:r w:rsidRPr="00E9359A">
              <w:t>A) Untreated control</w:t>
            </w:r>
          </w:p>
        </w:tc>
        <w:tc>
          <w:tcPr>
            <w:tcW w:w="2745" w:type="dxa"/>
          </w:tcPr>
          <w:p w14:paraId="60F35024" w14:textId="7027D8BA" w:rsidR="00226E4E" w:rsidRPr="00E9359A" w:rsidRDefault="00226E4E" w:rsidP="0047252E">
            <w:pPr>
              <w:pStyle w:val="Table"/>
            </w:pPr>
            <w:r w:rsidRPr="00E9359A">
              <w:t xml:space="preserve">B) Hutton (BBCH 39) + </w:t>
            </w:r>
            <w:proofErr w:type="spellStart"/>
            <w:r w:rsidRPr="00E9359A">
              <w:t>Zantara</w:t>
            </w:r>
            <w:proofErr w:type="spellEnd"/>
            <w:r w:rsidRPr="00E9359A">
              <w:t xml:space="preserve"> (BBCH 65)</w:t>
            </w:r>
          </w:p>
        </w:tc>
      </w:tr>
      <w:tr w:rsidR="00226E4E" w:rsidRPr="00E9359A" w14:paraId="51D07949" w14:textId="77777777" w:rsidTr="00123857">
        <w:trPr>
          <w:trHeight w:val="1797"/>
          <w:jc w:val="center"/>
        </w:trPr>
        <w:tc>
          <w:tcPr>
            <w:tcW w:w="2771" w:type="dxa"/>
          </w:tcPr>
          <w:p w14:paraId="1B48CF11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5D41A219" wp14:editId="5C3258DA">
                  <wp:extent cx="2415600" cy="1594800"/>
                  <wp:effectExtent l="0" t="0" r="3810" b="571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533C77E5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72DB0E8A" wp14:editId="12878FEB">
                  <wp:extent cx="2415600" cy="1594800"/>
                  <wp:effectExtent l="0" t="0" r="3810" b="571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4E" w:rsidRPr="00E9359A" w14:paraId="0729FDDF" w14:textId="77777777" w:rsidTr="00123857">
        <w:trPr>
          <w:trHeight w:val="479"/>
          <w:jc w:val="center"/>
        </w:trPr>
        <w:tc>
          <w:tcPr>
            <w:tcW w:w="2771" w:type="dxa"/>
          </w:tcPr>
          <w:p w14:paraId="45C9D157" w14:textId="77777777" w:rsidR="00226E4E" w:rsidRPr="00E9359A" w:rsidRDefault="00226E4E" w:rsidP="0047252E">
            <w:pPr>
              <w:pStyle w:val="Table"/>
            </w:pPr>
            <w:r w:rsidRPr="00E9359A">
              <w:t xml:space="preserve">C) Hutton (39)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  <w:tc>
          <w:tcPr>
            <w:tcW w:w="2745" w:type="dxa"/>
          </w:tcPr>
          <w:p w14:paraId="6A70DF0E" w14:textId="77777777" w:rsidR="00226E4E" w:rsidRPr="00E9359A" w:rsidRDefault="00226E4E" w:rsidP="0047252E">
            <w:pPr>
              <w:pStyle w:val="Table"/>
            </w:pPr>
            <w:r w:rsidRPr="00E9359A">
              <w:t xml:space="preserve">D) Hutton (25–30) + </w:t>
            </w:r>
            <w:proofErr w:type="spellStart"/>
            <w:r w:rsidRPr="00E9359A">
              <w:t>Prosaro</w:t>
            </w:r>
            <w:proofErr w:type="spellEnd"/>
            <w:r w:rsidRPr="00E9359A">
              <w:t xml:space="preserve"> 250 EC (BBCH 65)</w:t>
            </w:r>
          </w:p>
        </w:tc>
      </w:tr>
      <w:tr w:rsidR="00226E4E" w:rsidRPr="00E9359A" w14:paraId="6E1066CB" w14:textId="77777777" w:rsidTr="00123857">
        <w:trPr>
          <w:trHeight w:val="1898"/>
          <w:jc w:val="center"/>
        </w:trPr>
        <w:tc>
          <w:tcPr>
            <w:tcW w:w="2771" w:type="dxa"/>
          </w:tcPr>
          <w:p w14:paraId="70FD090F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F4A2B51" wp14:editId="6D8C9A63">
                  <wp:extent cx="2415600" cy="1594800"/>
                  <wp:effectExtent l="0" t="0" r="3810" b="5715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651755E" w14:textId="77777777" w:rsidR="00226E4E" w:rsidRPr="00E9359A" w:rsidRDefault="00226E4E" w:rsidP="00EC4C46">
            <w:pPr>
              <w:spacing w:before="40" w:after="40"/>
              <w:jc w:val="center"/>
              <w:rPr>
                <w:lang w:val="en-GB"/>
              </w:rPr>
            </w:pPr>
            <w:r w:rsidRPr="00E9359A">
              <w:rPr>
                <w:noProof/>
                <w:lang w:eastAsia="cs-CZ"/>
              </w:rPr>
              <w:drawing>
                <wp:inline distT="0" distB="0" distL="0" distR="0" wp14:anchorId="414C0785" wp14:editId="75A8F359">
                  <wp:extent cx="2415600" cy="1594800"/>
                  <wp:effectExtent l="0" t="0" r="3810" b="5715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600" cy="159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447D2D" w14:textId="77777777" w:rsidR="006E5790" w:rsidRPr="00F23E50" w:rsidRDefault="006E5790" w:rsidP="006E5790">
      <w:pPr>
        <w:pStyle w:val="Nadpis1"/>
        <w:rPr>
          <w:color w:val="FF0000"/>
        </w:rPr>
      </w:pPr>
      <w:r w:rsidRPr="00E9359A">
        <w:t xml:space="preserve">Conclusion </w:t>
      </w:r>
      <w:r w:rsidRPr="00F23E50">
        <w:rPr>
          <w:color w:val="FF0000"/>
        </w:rPr>
        <w:t>(Bold, T</w:t>
      </w:r>
      <w:r w:rsidR="00301799" w:rsidRPr="00F23E50">
        <w:rPr>
          <w:color w:val="FF0000"/>
        </w:rPr>
        <w:t>imes New Roman 11, Spacing 18;0</w:t>
      </w:r>
      <w:r w:rsidRPr="00F23E50">
        <w:rPr>
          <w:color w:val="FF0000"/>
        </w:rPr>
        <w:t>)</w:t>
      </w:r>
    </w:p>
    <w:p w14:paraId="0C82CB8B" w14:textId="0CA34B8D" w:rsidR="006E5790" w:rsidRPr="00F23E50" w:rsidRDefault="006E5790" w:rsidP="006E5790">
      <w:pPr>
        <w:pStyle w:val="Bezmezer"/>
        <w:rPr>
          <w:color w:val="FF0000"/>
        </w:rPr>
      </w:pPr>
      <w:r w:rsidRPr="00E9359A">
        <w:t xml:space="preserve">Agricultural practices use several effective approaches to reduce the </w:t>
      </w:r>
      <w:r w:rsidRPr="00E9359A">
        <w:rPr>
          <w:i/>
        </w:rPr>
        <w:t>Fusarium</w:t>
      </w:r>
      <w:r w:rsidRPr="00E9359A">
        <w:t xml:space="preserve"> infection as well as the following mycotoxin production. A selection of the suitable variety for respective locality </w:t>
      </w:r>
      <w:r w:rsidR="00301799" w:rsidRPr="00E9359A">
        <w:br/>
      </w:r>
      <w:r w:rsidRPr="00E9359A">
        <w:t>and environmental conditions and the use of a fungicide treatment can be</w:t>
      </w:r>
      <w:r w:rsidR="00831436" w:rsidRPr="00E9359A">
        <w:t xml:space="preserve"> </w:t>
      </w:r>
      <w:r w:rsidR="00F23E50">
        <w:t>…</w:t>
      </w:r>
      <w:r w:rsidR="00831436" w:rsidRPr="00E9359A">
        <w:t xml:space="preserve"> </w:t>
      </w:r>
      <w:r w:rsidR="00831436" w:rsidRPr="00F23E50">
        <w:rPr>
          <w:color w:val="FF0000"/>
        </w:rPr>
        <w:t xml:space="preserve">(Times New Roman 11, </w:t>
      </w:r>
      <w:r w:rsidR="00301799" w:rsidRPr="00F23E50">
        <w:rPr>
          <w:color w:val="FF0000"/>
        </w:rPr>
        <w:t>block alignment, s</w:t>
      </w:r>
      <w:r w:rsidR="00831436" w:rsidRPr="00F23E50">
        <w:rPr>
          <w:color w:val="FF0000"/>
        </w:rPr>
        <w:t>pacing 3;0)</w:t>
      </w:r>
    </w:p>
    <w:p w14:paraId="10C73CB6" w14:textId="0440E405" w:rsidR="00E14B94" w:rsidRPr="00E9359A" w:rsidRDefault="00E14B94" w:rsidP="0047252E">
      <w:pPr>
        <w:pStyle w:val="Nadpis1"/>
      </w:pPr>
      <w:r w:rsidRPr="00E9359A">
        <w:t>Acknowledgement</w:t>
      </w:r>
      <w:r w:rsidR="00A50135" w:rsidRPr="00E9359A">
        <w:t>s</w:t>
      </w:r>
      <w:r w:rsidR="00FA3080" w:rsidRPr="00E9359A">
        <w:t xml:space="preserve"> </w:t>
      </w:r>
      <w:r w:rsidR="00FA3080" w:rsidRPr="00F23E50">
        <w:rPr>
          <w:color w:val="FF0000"/>
        </w:rPr>
        <w:t>(</w:t>
      </w:r>
      <w:r w:rsidR="00831436" w:rsidRPr="00F23E50">
        <w:rPr>
          <w:color w:val="FF0000"/>
        </w:rPr>
        <w:t xml:space="preserve">BOLD, </w:t>
      </w:r>
      <w:r w:rsidR="00FA3080" w:rsidRPr="00F23E50">
        <w:rPr>
          <w:color w:val="FF0000"/>
        </w:rPr>
        <w:t>Times New Roman 11, Spacing 18;0)</w:t>
      </w:r>
    </w:p>
    <w:p w14:paraId="4670C1D9" w14:textId="5DA0085C" w:rsidR="00E14B94" w:rsidRPr="00E9359A" w:rsidRDefault="00E14B94" w:rsidP="0047252E">
      <w:pPr>
        <w:rPr>
          <w:iCs/>
          <w:lang w:val="en-GB"/>
        </w:rPr>
      </w:pPr>
      <w:r w:rsidRPr="00E9359A">
        <w:rPr>
          <w:iCs/>
          <w:lang w:val="en-GB"/>
        </w:rPr>
        <w:t>The research was financ</w:t>
      </w:r>
      <w:r w:rsidR="00A63ECE" w:rsidRPr="00E9359A">
        <w:rPr>
          <w:iCs/>
          <w:lang w:val="en-GB"/>
        </w:rPr>
        <w:t>ially supported by the</w:t>
      </w:r>
      <w:r w:rsidR="00831436" w:rsidRPr="00E9359A">
        <w:rPr>
          <w:iCs/>
          <w:lang w:val="en-GB"/>
        </w:rPr>
        <w:t xml:space="preserve"> </w:t>
      </w:r>
      <w:r w:rsidR="00F23E50">
        <w:rPr>
          <w:iCs/>
          <w:lang w:val="en-GB"/>
        </w:rPr>
        <w:t>…</w:t>
      </w:r>
      <w:r w:rsidR="008F09CB" w:rsidRPr="00E9359A">
        <w:rPr>
          <w:iCs/>
          <w:lang w:val="en-GB"/>
        </w:rPr>
        <w:t xml:space="preserve"> </w:t>
      </w:r>
      <w:r w:rsidR="008F09CB" w:rsidRPr="00F23E50">
        <w:rPr>
          <w:iCs/>
          <w:color w:val="FF0000"/>
          <w:lang w:val="en-GB"/>
        </w:rPr>
        <w:t xml:space="preserve">(Times New Roman 11, </w:t>
      </w:r>
      <w:r w:rsidR="00301799" w:rsidRPr="00F23E50">
        <w:rPr>
          <w:iCs/>
          <w:color w:val="FF0000"/>
          <w:lang w:val="en-GB"/>
        </w:rPr>
        <w:t>block alignment, s</w:t>
      </w:r>
      <w:r w:rsidR="008F09CB" w:rsidRPr="00F23E50">
        <w:rPr>
          <w:iCs/>
          <w:color w:val="FF0000"/>
          <w:lang w:val="en-GB"/>
        </w:rPr>
        <w:t>pacing 0;3)</w:t>
      </w:r>
    </w:p>
    <w:p w14:paraId="6EC9705B" w14:textId="77777777" w:rsidR="00E14B94" w:rsidRPr="00E9359A" w:rsidRDefault="00E90E2F" w:rsidP="00E90E2F">
      <w:pPr>
        <w:pStyle w:val="Nadpis1"/>
        <w:rPr>
          <w:color w:val="FF0000"/>
          <w:sz w:val="20"/>
          <w:szCs w:val="20"/>
        </w:rPr>
      </w:pPr>
      <w:r w:rsidRPr="00E9359A">
        <w:t>References</w:t>
      </w:r>
      <w:r w:rsidR="00FA3080" w:rsidRPr="00E9359A">
        <w:t xml:space="preserve"> </w:t>
      </w:r>
      <w:r w:rsidR="00FA3080" w:rsidRPr="007A486E">
        <w:rPr>
          <w:color w:val="FF0000"/>
        </w:rPr>
        <w:t>(</w:t>
      </w:r>
      <w:r w:rsidR="00831436" w:rsidRPr="007A486E">
        <w:rPr>
          <w:color w:val="FF0000"/>
        </w:rPr>
        <w:t xml:space="preserve">BOLD, </w:t>
      </w:r>
      <w:r w:rsidR="00FA3080" w:rsidRPr="007A486E">
        <w:rPr>
          <w:color w:val="FF0000"/>
        </w:rPr>
        <w:t>Times New Roman 11, Spacing 18;0)</w:t>
      </w:r>
    </w:p>
    <w:p w14:paraId="40E83AAF" w14:textId="7A3D68CB" w:rsidR="00845AA9" w:rsidRPr="00E9359A" w:rsidRDefault="0041089E" w:rsidP="00327BFC">
      <w:pPr>
        <w:spacing w:before="60" w:after="0"/>
        <w:rPr>
          <w:lang w:val="en-GB"/>
        </w:rPr>
      </w:pPr>
      <w:proofErr w:type="spellStart"/>
      <w:r w:rsidRPr="00E9359A">
        <w:rPr>
          <w:lang w:val="en-GB"/>
        </w:rPr>
        <w:t>Bottalico</w:t>
      </w:r>
      <w:proofErr w:type="spellEnd"/>
      <w:r w:rsidR="00824DE8" w:rsidRPr="00E9359A">
        <w:rPr>
          <w:lang w:val="en-GB"/>
        </w:rPr>
        <w:t>,</w:t>
      </w:r>
      <w:r w:rsidRPr="00E9359A">
        <w:rPr>
          <w:lang w:val="en-GB"/>
        </w:rPr>
        <w:t xml:space="preserve"> A., </w:t>
      </w:r>
      <w:proofErr w:type="spellStart"/>
      <w:r w:rsidRPr="00E9359A">
        <w:rPr>
          <w:lang w:val="en-GB"/>
        </w:rPr>
        <w:t>Perrone</w:t>
      </w:r>
      <w:proofErr w:type="spellEnd"/>
      <w:r w:rsidR="00824DE8" w:rsidRPr="00E9359A">
        <w:rPr>
          <w:lang w:val="en-GB"/>
        </w:rPr>
        <w:t>,</w:t>
      </w:r>
      <w:r w:rsidR="00C14C6F" w:rsidRPr="00E9359A">
        <w:rPr>
          <w:lang w:val="en-GB"/>
        </w:rPr>
        <w:t xml:space="preserve"> G. 2002. Toxigenic </w:t>
      </w:r>
      <w:r w:rsidR="00E90E2F" w:rsidRPr="00E9359A">
        <w:rPr>
          <w:rStyle w:val="Zdraznn"/>
          <w:lang w:val="en-GB"/>
        </w:rPr>
        <w:t>Fusarium</w:t>
      </w:r>
      <w:r w:rsidR="00E90E2F" w:rsidRPr="00E9359A">
        <w:rPr>
          <w:lang w:val="en-GB"/>
        </w:rPr>
        <w:t xml:space="preserve"> </w:t>
      </w:r>
      <w:r w:rsidR="00C14C6F" w:rsidRPr="00E9359A">
        <w:rPr>
          <w:lang w:val="en-GB"/>
        </w:rPr>
        <w:t xml:space="preserve">Species and Mycotoxins Associated with Head Blight in Small-Grain Cereals in Europe. </w:t>
      </w:r>
      <w:r w:rsidR="00C14C6F" w:rsidRPr="00A85E71">
        <w:rPr>
          <w:lang w:val="en-GB"/>
        </w:rPr>
        <w:t>European Journal of Plant Pathology</w:t>
      </w:r>
      <w:r w:rsidR="00E11725" w:rsidRPr="00E9359A">
        <w:rPr>
          <w:lang w:val="en-GB"/>
        </w:rPr>
        <w:t xml:space="preserve"> [Online],</w:t>
      </w:r>
      <w:r w:rsidR="00C14C6F" w:rsidRPr="00E9359A">
        <w:rPr>
          <w:lang w:val="en-GB"/>
        </w:rPr>
        <w:t xml:space="preserve"> 108(7)</w:t>
      </w:r>
      <w:r w:rsidR="00E90E2F" w:rsidRPr="00E9359A">
        <w:rPr>
          <w:lang w:val="en-GB"/>
        </w:rPr>
        <w:t xml:space="preserve">: </w:t>
      </w:r>
      <w:r w:rsidR="00C14C6F" w:rsidRPr="00E9359A">
        <w:rPr>
          <w:lang w:val="en-GB"/>
        </w:rPr>
        <w:t>611</w:t>
      </w:r>
      <w:r w:rsidR="007E774C" w:rsidRPr="00E9359A">
        <w:rPr>
          <w:lang w:val="en-GB"/>
        </w:rPr>
        <w:t>–</w:t>
      </w:r>
      <w:r w:rsidR="00C14C6F" w:rsidRPr="00E9359A">
        <w:rPr>
          <w:lang w:val="en-GB"/>
        </w:rPr>
        <w:t>624</w:t>
      </w:r>
      <w:r w:rsidR="007E774C" w:rsidRPr="00E9359A">
        <w:rPr>
          <w:lang w:val="en-GB"/>
        </w:rPr>
        <w:t>.</w:t>
      </w:r>
      <w:r w:rsidR="00C14C6F" w:rsidRPr="00E9359A">
        <w:rPr>
          <w:lang w:val="en-GB"/>
        </w:rPr>
        <w:t xml:space="preserve"> </w:t>
      </w:r>
      <w:r w:rsidR="00E90E2F" w:rsidRPr="00E9359A">
        <w:rPr>
          <w:rFonts w:cs="Times New Roman"/>
          <w:lang w:val="en-GB"/>
        </w:rPr>
        <w:t xml:space="preserve">Available </w:t>
      </w:r>
      <w:r w:rsidR="00824DE8" w:rsidRPr="00E9359A">
        <w:rPr>
          <w:rFonts w:cs="Times New Roman"/>
          <w:lang w:val="en-GB"/>
        </w:rPr>
        <w:t>at</w:t>
      </w:r>
      <w:r w:rsidR="00C80BD0" w:rsidRPr="00E9359A">
        <w:rPr>
          <w:lang w:val="en-GB"/>
        </w:rPr>
        <w:t>:</w:t>
      </w:r>
      <w:r w:rsidR="00C14C6F" w:rsidRPr="00E9359A">
        <w:rPr>
          <w:lang w:val="en-GB"/>
        </w:rPr>
        <w:t xml:space="preserve"> </w:t>
      </w:r>
      <w:r w:rsidR="007E774C" w:rsidRPr="00E9359A">
        <w:rPr>
          <w:lang w:val="en-GB"/>
        </w:rPr>
        <w:t>http://link.springer.com/article/10.1023%2FA%3A1020635214 971</w:t>
      </w:r>
      <w:r w:rsidR="00691913" w:rsidRPr="00E9359A">
        <w:rPr>
          <w:lang w:val="en-GB"/>
        </w:rPr>
        <w:t>. [2015</w:t>
      </w:r>
      <w:r w:rsidR="00327BFC">
        <w:rPr>
          <w:lang w:val="en-GB"/>
        </w:rPr>
        <w:t>-</w:t>
      </w:r>
      <w:r w:rsidR="00691913" w:rsidRPr="00E9359A">
        <w:rPr>
          <w:lang w:val="en-GB"/>
        </w:rPr>
        <w:t>05</w:t>
      </w:r>
      <w:r w:rsidR="00327BFC">
        <w:rPr>
          <w:lang w:val="en-GB"/>
        </w:rPr>
        <w:t>-</w:t>
      </w:r>
      <w:r w:rsidR="00691913" w:rsidRPr="00E9359A">
        <w:rPr>
          <w:lang w:val="en-GB"/>
        </w:rPr>
        <w:t>21].</w:t>
      </w:r>
    </w:p>
    <w:p w14:paraId="28202D82" w14:textId="3D150985" w:rsidR="00691913" w:rsidRPr="00E9359A" w:rsidRDefault="00503946" w:rsidP="00327BFC">
      <w:pPr>
        <w:spacing w:before="60" w:after="0"/>
        <w:rPr>
          <w:lang w:val="en-GB"/>
        </w:rPr>
      </w:pPr>
      <w:proofErr w:type="spellStart"/>
      <w:r>
        <w:rPr>
          <w:lang w:val="en-GB"/>
        </w:rPr>
        <w:t>Landvik</w:t>
      </w:r>
      <w:proofErr w:type="spellEnd"/>
      <w:r>
        <w:rPr>
          <w:lang w:val="en-GB"/>
        </w:rPr>
        <w:t>, S.V.</w:t>
      </w:r>
      <w:r w:rsidR="00691913" w:rsidRPr="00E9359A">
        <w:rPr>
          <w:lang w:val="en-GB"/>
        </w:rPr>
        <w:t xml:space="preserve"> </w:t>
      </w:r>
      <w:r w:rsidR="00176F1C">
        <w:rPr>
          <w:lang w:val="en-GB"/>
        </w:rPr>
        <w:t>et al.</w:t>
      </w:r>
      <w:r w:rsidR="00691913" w:rsidRPr="00E9359A">
        <w:rPr>
          <w:lang w:val="en-GB"/>
        </w:rPr>
        <w:t xml:space="preserve"> 2002. </w:t>
      </w:r>
      <w:r w:rsidR="00691913" w:rsidRPr="00A85E71">
        <w:rPr>
          <w:lang w:val="en-GB"/>
        </w:rPr>
        <w:t>Handbook of Antioxidants.</w:t>
      </w:r>
      <w:r w:rsidR="00691913" w:rsidRPr="00E9359A">
        <w:rPr>
          <w:lang w:val="en-GB"/>
        </w:rPr>
        <w:t xml:space="preserve"> 2</w:t>
      </w:r>
      <w:r w:rsidR="00691913" w:rsidRPr="00E9359A">
        <w:rPr>
          <w:vertAlign w:val="superscript"/>
          <w:lang w:val="en-GB"/>
        </w:rPr>
        <w:t>nd</w:t>
      </w:r>
      <w:r w:rsidR="00691913"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="005006F1">
        <w:rPr>
          <w:lang w:val="en-GB"/>
        </w:rPr>
        <w:t xml:space="preserve"> New</w:t>
      </w:r>
      <w:r w:rsidR="00691913" w:rsidRPr="00E9359A">
        <w:rPr>
          <w:lang w:val="en-GB"/>
        </w:rPr>
        <w:t xml:space="preserve"> York: Marcel Dekker, Inc.</w:t>
      </w:r>
    </w:p>
    <w:p w14:paraId="757E9736" w14:textId="1F3BAD17" w:rsidR="00691913" w:rsidRDefault="00691913" w:rsidP="00327BFC">
      <w:pPr>
        <w:spacing w:before="60" w:after="0"/>
        <w:rPr>
          <w:lang w:val="en-GB"/>
        </w:rPr>
      </w:pPr>
      <w:r w:rsidRPr="00E9359A">
        <w:rPr>
          <w:lang w:val="en-GB"/>
        </w:rPr>
        <w:t>Leslie</w:t>
      </w:r>
      <w:r w:rsidR="006223B1">
        <w:rPr>
          <w:lang w:val="en-GB"/>
        </w:rPr>
        <w:t>,</w:t>
      </w:r>
      <w:r w:rsidRPr="00E9359A">
        <w:rPr>
          <w:lang w:val="en-GB"/>
        </w:rPr>
        <w:t xml:space="preserve"> J.F., </w:t>
      </w:r>
      <w:proofErr w:type="spellStart"/>
      <w:r w:rsidRPr="00E9359A">
        <w:rPr>
          <w:lang w:val="en-GB"/>
        </w:rPr>
        <w:t>Summerell</w:t>
      </w:r>
      <w:proofErr w:type="spellEnd"/>
      <w:r w:rsidR="006223B1">
        <w:rPr>
          <w:lang w:val="en-GB"/>
        </w:rPr>
        <w:t>,</w:t>
      </w:r>
      <w:r w:rsidRPr="00E9359A">
        <w:rPr>
          <w:lang w:val="en-GB"/>
        </w:rPr>
        <w:t xml:space="preserve"> B.A. 2006. </w:t>
      </w:r>
      <w:r w:rsidRPr="00A85E71">
        <w:rPr>
          <w:lang w:val="en-GB"/>
        </w:rPr>
        <w:t xml:space="preserve">The Fusarium Laboratory Manual. </w:t>
      </w:r>
      <w:r w:rsidRPr="00E9359A">
        <w:rPr>
          <w:lang w:val="en-GB"/>
        </w:rPr>
        <w:t>1</w:t>
      </w:r>
      <w:r w:rsidRPr="00E9359A">
        <w:rPr>
          <w:vertAlign w:val="superscript"/>
          <w:lang w:val="en-GB"/>
        </w:rPr>
        <w:t>st</w:t>
      </w:r>
      <w:r w:rsidRPr="00E9359A">
        <w:rPr>
          <w:lang w:val="en-GB"/>
        </w:rPr>
        <w:t xml:space="preserve"> ed.</w:t>
      </w:r>
      <w:r w:rsidR="00E11725" w:rsidRPr="00E9359A">
        <w:rPr>
          <w:lang w:val="en-GB"/>
        </w:rPr>
        <w:t>,</w:t>
      </w:r>
      <w:r w:rsidRPr="00E9359A">
        <w:rPr>
          <w:lang w:val="en-GB"/>
        </w:rPr>
        <w:t xml:space="preserve"> Ames, Iowa: Blackwell Pub.</w:t>
      </w:r>
    </w:p>
    <w:p w14:paraId="5FCCE41E" w14:textId="4F6C08F2" w:rsidR="0040771E" w:rsidRPr="00E9359A" w:rsidRDefault="0040771E" w:rsidP="00327BFC">
      <w:pPr>
        <w:spacing w:before="60" w:after="0"/>
        <w:rPr>
          <w:lang w:val="en-GB"/>
        </w:rPr>
      </w:pPr>
      <w:proofErr w:type="spellStart"/>
      <w:r>
        <w:rPr>
          <w:lang w:val="en-GB"/>
        </w:rPr>
        <w:t>Pláteník</w:t>
      </w:r>
      <w:proofErr w:type="spellEnd"/>
      <w:r w:rsidR="006223B1">
        <w:rPr>
          <w:lang w:val="en-GB"/>
        </w:rPr>
        <w:t>,</w:t>
      </w:r>
      <w:r>
        <w:rPr>
          <w:lang w:val="en-GB"/>
        </w:rPr>
        <w:t xml:space="preserve"> J. 2009. </w:t>
      </w:r>
      <w:r w:rsidRPr="0040771E">
        <w:rPr>
          <w:lang w:val="en-GB"/>
        </w:rPr>
        <w:t>Volné radikály, antioxidanty a stárnutí.</w:t>
      </w:r>
      <w:r>
        <w:t xml:space="preserve"> </w:t>
      </w:r>
      <w:proofErr w:type="spellStart"/>
      <w:r w:rsidRPr="00A85E71">
        <w:rPr>
          <w:lang w:val="en-GB"/>
        </w:rPr>
        <w:t>Interní</w:t>
      </w:r>
      <w:proofErr w:type="spellEnd"/>
      <w:r w:rsidRPr="00A85E71">
        <w:rPr>
          <w:lang w:val="en-GB"/>
        </w:rPr>
        <w:t xml:space="preserve"> </w:t>
      </w:r>
      <w:proofErr w:type="spellStart"/>
      <w:r w:rsidRPr="00A85E71">
        <w:rPr>
          <w:lang w:val="en-GB"/>
        </w:rPr>
        <w:t>Medicína</w:t>
      </w:r>
      <w:proofErr w:type="spellEnd"/>
      <w:r w:rsidRPr="00A85E71">
        <w:rPr>
          <w:lang w:val="en-GB"/>
        </w:rPr>
        <w:t xml:space="preserve"> pro </w:t>
      </w:r>
      <w:proofErr w:type="spellStart"/>
      <w:r w:rsidRPr="00A85E71">
        <w:rPr>
          <w:lang w:val="en-GB"/>
        </w:rPr>
        <w:t>praxi</w:t>
      </w:r>
      <w:proofErr w:type="spellEnd"/>
      <w:r w:rsidRPr="00A85E71">
        <w:rPr>
          <w:lang w:val="en-GB"/>
        </w:rPr>
        <w:t>,</w:t>
      </w:r>
      <w:r>
        <w:t xml:space="preserve"> 11(1): 30</w:t>
      </w:r>
      <w:r w:rsidRPr="00E9359A">
        <w:rPr>
          <w:lang w:val="en-GB"/>
        </w:rPr>
        <w:t>–</w:t>
      </w:r>
      <w:r>
        <w:t>33.</w:t>
      </w:r>
    </w:p>
    <w:p w14:paraId="147BDB4C" w14:textId="77777777" w:rsidR="00691913" w:rsidRPr="007A486E" w:rsidRDefault="00691913" w:rsidP="007A486E">
      <w:pPr>
        <w:spacing w:before="60" w:after="0"/>
        <w:rPr>
          <w:color w:val="FF0000"/>
          <w:lang w:val="en-GB"/>
        </w:rPr>
      </w:pPr>
      <w:r w:rsidRPr="007A486E">
        <w:rPr>
          <w:color w:val="FF0000"/>
          <w:lang w:val="en-GB"/>
        </w:rPr>
        <w:t xml:space="preserve">(Times New Roman 11, </w:t>
      </w:r>
      <w:r w:rsidR="00301799" w:rsidRPr="007A486E">
        <w:rPr>
          <w:color w:val="FF0000"/>
          <w:lang w:val="en-GB"/>
        </w:rPr>
        <w:t>block alignment, s</w:t>
      </w:r>
      <w:r w:rsidRPr="007A486E">
        <w:rPr>
          <w:color w:val="FF0000"/>
          <w:lang w:val="en-GB"/>
        </w:rPr>
        <w:t>pacing 3;0)</w:t>
      </w:r>
    </w:p>
    <w:p w14:paraId="684FE5DE" w14:textId="77777777" w:rsidR="007A486E" w:rsidRDefault="007A486E" w:rsidP="00E90E2F">
      <w:pPr>
        <w:rPr>
          <w:rFonts w:cs="Times New Roman"/>
          <w:sz w:val="24"/>
          <w:szCs w:val="24"/>
          <w:lang w:val="en-GB"/>
        </w:rPr>
      </w:pPr>
    </w:p>
    <w:p w14:paraId="6FBE3BF5" w14:textId="6C24437F" w:rsidR="00FA3080" w:rsidRPr="00E9359A" w:rsidRDefault="001F77A7" w:rsidP="00E90E2F">
      <w:pPr>
        <w:rPr>
          <w:lang w:val="en-GB"/>
        </w:rPr>
      </w:pPr>
      <w:r w:rsidRPr="00E9359A">
        <w:rPr>
          <w:rFonts w:cs="Times New Roman"/>
          <w:sz w:val="24"/>
          <w:szCs w:val="24"/>
          <w:lang w:val="en-GB"/>
        </w:rPr>
        <w:t>Other Examples</w:t>
      </w:r>
      <w:r w:rsidR="00E33E55" w:rsidRPr="00E9359A">
        <w:rPr>
          <w:rFonts w:cs="Times New Roman"/>
          <w:sz w:val="24"/>
          <w:szCs w:val="24"/>
          <w:lang w:val="en-GB"/>
        </w:rPr>
        <w:t xml:space="preserve"> – see </w:t>
      </w:r>
      <w:bookmarkStart w:id="0" w:name="_GoBack"/>
      <w:r w:rsidR="0017150B">
        <w:fldChar w:fldCharType="begin"/>
      </w:r>
      <w:r w:rsidR="0017150B">
        <w:instrText>HYPERLINK "https://mendelnet.cz/attachments/000041.pdf"</w:instrText>
      </w:r>
      <w:r w:rsidR="0017150B">
        <w:fldChar w:fldCharType="separate"/>
      </w:r>
      <w:r w:rsidR="006C34E2" w:rsidRPr="00D36AD0">
        <w:rPr>
          <w:rStyle w:val="Hypertextovodkaz"/>
          <w:rFonts w:eastAsiaTheme="majorEastAsia" w:cstheme="majorBidi"/>
          <w:b/>
          <w:caps/>
          <w:color w:val="FA9632"/>
          <w:szCs w:val="32"/>
          <w:u w:val="none"/>
          <w:lang w:val="en-GB" w:eastAsia="el-GR"/>
        </w:rPr>
        <w:t>INSTRUCTIONS FOR CONTRIBUTING AUTHORS</w:t>
      </w:r>
      <w:r w:rsidR="0017150B">
        <w:rPr>
          <w:rStyle w:val="Hypertextovodkaz"/>
          <w:rFonts w:eastAsiaTheme="majorEastAsia" w:cstheme="majorBidi"/>
          <w:b/>
          <w:caps/>
          <w:color w:val="FA9632"/>
          <w:szCs w:val="32"/>
          <w:u w:val="none"/>
          <w:lang w:val="en-GB" w:eastAsia="el-GR"/>
        </w:rPr>
        <w:fldChar w:fldCharType="end"/>
      </w:r>
      <w:bookmarkEnd w:id="0"/>
    </w:p>
    <w:sectPr w:rsidR="00FA3080" w:rsidRPr="00E9359A" w:rsidSect="00EB2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40DB1"/>
    <w:multiLevelType w:val="hybridMultilevel"/>
    <w:tmpl w:val="FEEC3FAE"/>
    <w:lvl w:ilvl="0" w:tplc="60C6EC52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0F"/>
    <w:rsid w:val="0001776A"/>
    <w:rsid w:val="000423E2"/>
    <w:rsid w:val="000502D8"/>
    <w:rsid w:val="000867E7"/>
    <w:rsid w:val="000A08FA"/>
    <w:rsid w:val="000E1C4F"/>
    <w:rsid w:val="0010625A"/>
    <w:rsid w:val="00110F75"/>
    <w:rsid w:val="001111F0"/>
    <w:rsid w:val="00123857"/>
    <w:rsid w:val="00127AE3"/>
    <w:rsid w:val="001331E7"/>
    <w:rsid w:val="0017150B"/>
    <w:rsid w:val="00176F1C"/>
    <w:rsid w:val="00186B31"/>
    <w:rsid w:val="001C55F0"/>
    <w:rsid w:val="001D7EC3"/>
    <w:rsid w:val="001E0A62"/>
    <w:rsid w:val="001F77A7"/>
    <w:rsid w:val="00226E4E"/>
    <w:rsid w:val="00231B69"/>
    <w:rsid w:val="00277890"/>
    <w:rsid w:val="002C377A"/>
    <w:rsid w:val="00301799"/>
    <w:rsid w:val="00327BFC"/>
    <w:rsid w:val="00372684"/>
    <w:rsid w:val="00374D36"/>
    <w:rsid w:val="00391DF1"/>
    <w:rsid w:val="003C14F6"/>
    <w:rsid w:val="003C1CAF"/>
    <w:rsid w:val="003D00C6"/>
    <w:rsid w:val="003D70DD"/>
    <w:rsid w:val="003F22C8"/>
    <w:rsid w:val="00404EFE"/>
    <w:rsid w:val="00405CC4"/>
    <w:rsid w:val="004071D0"/>
    <w:rsid w:val="0040771E"/>
    <w:rsid w:val="00407A20"/>
    <w:rsid w:val="0041089E"/>
    <w:rsid w:val="004423D3"/>
    <w:rsid w:val="0046257F"/>
    <w:rsid w:val="00463D96"/>
    <w:rsid w:val="00466C89"/>
    <w:rsid w:val="0047252E"/>
    <w:rsid w:val="00474762"/>
    <w:rsid w:val="004B4FAE"/>
    <w:rsid w:val="004D1A0D"/>
    <w:rsid w:val="004F238C"/>
    <w:rsid w:val="004F60E3"/>
    <w:rsid w:val="005006F1"/>
    <w:rsid w:val="00503946"/>
    <w:rsid w:val="00526229"/>
    <w:rsid w:val="00550516"/>
    <w:rsid w:val="005746AB"/>
    <w:rsid w:val="005C51C4"/>
    <w:rsid w:val="005D1F41"/>
    <w:rsid w:val="005D7963"/>
    <w:rsid w:val="005E35C7"/>
    <w:rsid w:val="005F71DA"/>
    <w:rsid w:val="00616FF9"/>
    <w:rsid w:val="006223B1"/>
    <w:rsid w:val="0064361F"/>
    <w:rsid w:val="00691913"/>
    <w:rsid w:val="006C34E2"/>
    <w:rsid w:val="006D31B9"/>
    <w:rsid w:val="006E411C"/>
    <w:rsid w:val="006E5790"/>
    <w:rsid w:val="0075203F"/>
    <w:rsid w:val="00780B45"/>
    <w:rsid w:val="00790297"/>
    <w:rsid w:val="007A1D15"/>
    <w:rsid w:val="007A486E"/>
    <w:rsid w:val="007C76E0"/>
    <w:rsid w:val="007E774C"/>
    <w:rsid w:val="007E7845"/>
    <w:rsid w:val="00806724"/>
    <w:rsid w:val="00812708"/>
    <w:rsid w:val="00824DE8"/>
    <w:rsid w:val="00831027"/>
    <w:rsid w:val="00831436"/>
    <w:rsid w:val="00834F1D"/>
    <w:rsid w:val="00845AA9"/>
    <w:rsid w:val="008E053D"/>
    <w:rsid w:val="008F09CB"/>
    <w:rsid w:val="00917F59"/>
    <w:rsid w:val="00950B72"/>
    <w:rsid w:val="009840FF"/>
    <w:rsid w:val="00992A16"/>
    <w:rsid w:val="00992AA0"/>
    <w:rsid w:val="00997D03"/>
    <w:rsid w:val="009C587F"/>
    <w:rsid w:val="00A131EE"/>
    <w:rsid w:val="00A34B02"/>
    <w:rsid w:val="00A352D4"/>
    <w:rsid w:val="00A50135"/>
    <w:rsid w:val="00A63ECE"/>
    <w:rsid w:val="00A71A8E"/>
    <w:rsid w:val="00A85E71"/>
    <w:rsid w:val="00AA1E60"/>
    <w:rsid w:val="00B657B1"/>
    <w:rsid w:val="00B74D52"/>
    <w:rsid w:val="00B755EB"/>
    <w:rsid w:val="00B7669A"/>
    <w:rsid w:val="00B86C3A"/>
    <w:rsid w:val="00BB0BBE"/>
    <w:rsid w:val="00BB6930"/>
    <w:rsid w:val="00BC5D15"/>
    <w:rsid w:val="00BE140C"/>
    <w:rsid w:val="00C14C6F"/>
    <w:rsid w:val="00C80BD0"/>
    <w:rsid w:val="00CB129C"/>
    <w:rsid w:val="00CC1979"/>
    <w:rsid w:val="00CC6F0F"/>
    <w:rsid w:val="00D07B36"/>
    <w:rsid w:val="00D13204"/>
    <w:rsid w:val="00D36AD0"/>
    <w:rsid w:val="00D83123"/>
    <w:rsid w:val="00DB57F7"/>
    <w:rsid w:val="00DF2FF5"/>
    <w:rsid w:val="00E056A6"/>
    <w:rsid w:val="00E11725"/>
    <w:rsid w:val="00E14B94"/>
    <w:rsid w:val="00E14CDC"/>
    <w:rsid w:val="00E30206"/>
    <w:rsid w:val="00E33E55"/>
    <w:rsid w:val="00E90E2F"/>
    <w:rsid w:val="00E9359A"/>
    <w:rsid w:val="00EB2979"/>
    <w:rsid w:val="00EC4C46"/>
    <w:rsid w:val="00F234A1"/>
    <w:rsid w:val="00F23E50"/>
    <w:rsid w:val="00F74FEA"/>
    <w:rsid w:val="00F803D9"/>
    <w:rsid w:val="00F87116"/>
    <w:rsid w:val="00F97CB1"/>
    <w:rsid w:val="00FA3080"/>
    <w:rsid w:val="00F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0ED5"/>
  <w15:docId w15:val="{5A91B10D-9B69-4B63-BCD7-B0717C91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06724"/>
    <w:pPr>
      <w:spacing w:after="60" w:line="240" w:lineRule="auto"/>
      <w:jc w:val="both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4E"/>
    <w:pPr>
      <w:keepNext/>
      <w:keepLines/>
      <w:spacing w:before="360" w:after="0"/>
      <w:outlineLvl w:val="0"/>
    </w:pPr>
    <w:rPr>
      <w:rFonts w:eastAsiaTheme="majorEastAsia" w:cstheme="majorBidi"/>
      <w:b/>
      <w:caps/>
      <w:color w:val="000000" w:themeColor="text1"/>
      <w:szCs w:val="32"/>
      <w:lang w:val="en-GB" w:eastAsia="el-GR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26E4E"/>
    <w:pPr>
      <w:keepNext/>
      <w:keepLines/>
      <w:spacing w:before="12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prispevku">
    <w:name w:val="Název prispevku"/>
    <w:basedOn w:val="Normln"/>
    <w:rsid w:val="00806724"/>
    <w:pPr>
      <w:spacing w:after="360"/>
      <w:jc w:val="center"/>
    </w:pPr>
    <w:rPr>
      <w:b/>
      <w:caps/>
      <w:sz w:val="32"/>
    </w:rPr>
  </w:style>
  <w:style w:type="paragraph" w:customStyle="1" w:styleId="Autoi">
    <w:name w:val="Autoři"/>
    <w:basedOn w:val="Normln"/>
    <w:next w:val="Normln"/>
    <w:rsid w:val="00E14B94"/>
    <w:pPr>
      <w:spacing w:after="0"/>
      <w:jc w:val="center"/>
    </w:pPr>
    <w:rPr>
      <w:rFonts w:eastAsia="Times New Roman" w:cs="Times New Roman"/>
      <w:b/>
      <w:bCs/>
      <w:caps/>
      <w:sz w:val="24"/>
      <w:szCs w:val="26"/>
      <w:lang w:eastAsia="cs-CZ"/>
    </w:rPr>
  </w:style>
  <w:style w:type="paragraph" w:customStyle="1" w:styleId="Prislusnostautora">
    <w:name w:val="Prislusnost autora"/>
    <w:basedOn w:val="Normln"/>
    <w:rsid w:val="00E14B94"/>
    <w:pPr>
      <w:spacing w:after="0"/>
      <w:jc w:val="center"/>
    </w:pPr>
    <w:rPr>
      <w:sz w:val="24"/>
      <w:lang w:val="en-US"/>
    </w:rPr>
  </w:style>
  <w:style w:type="paragraph" w:customStyle="1" w:styleId="MstoChar">
    <w:name w:val="Místo Char"/>
    <w:basedOn w:val="Normln"/>
    <w:next w:val="Normln"/>
    <w:link w:val="MstoCharChar"/>
    <w:semiHidden/>
    <w:rsid w:val="00B74D52"/>
    <w:pPr>
      <w:jc w:val="center"/>
    </w:pPr>
    <w:rPr>
      <w:rFonts w:eastAsia="Times New Roman" w:cs="Times New Roman"/>
      <w:sz w:val="24"/>
      <w:szCs w:val="20"/>
      <w:lang w:eastAsia="cs-CZ"/>
    </w:rPr>
  </w:style>
  <w:style w:type="character" w:customStyle="1" w:styleId="MstoCharChar">
    <w:name w:val="Místo Char Char"/>
    <w:link w:val="MstoChar"/>
    <w:semiHidden/>
    <w:rsid w:val="00B74D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ailovaadresa">
    <w:name w:val="Mailova adresa"/>
    <w:basedOn w:val="MstoChar"/>
    <w:rsid w:val="00E14B94"/>
    <w:pPr>
      <w:spacing w:before="120" w:after="120"/>
    </w:pPr>
    <w:rPr>
      <w:lang w:val="de-DE"/>
    </w:rPr>
  </w:style>
  <w:style w:type="character" w:customStyle="1" w:styleId="Nadpis1Char">
    <w:name w:val="Nadpis 1 Char"/>
    <w:basedOn w:val="Standardnpsmoodstavce"/>
    <w:link w:val="Nadpis1"/>
    <w:uiPriority w:val="9"/>
    <w:rsid w:val="00226E4E"/>
    <w:rPr>
      <w:rFonts w:ascii="Times New Roman" w:eastAsiaTheme="majorEastAsia" w:hAnsi="Times New Roman" w:cstheme="majorBidi"/>
      <w:b/>
      <w:caps/>
      <w:color w:val="000000" w:themeColor="text1"/>
      <w:szCs w:val="32"/>
      <w:lang w:val="en-GB" w:eastAsia="el-GR"/>
    </w:rPr>
  </w:style>
  <w:style w:type="paragraph" w:styleId="Bezmezer">
    <w:name w:val="No Spacing"/>
    <w:aliases w:val="Text"/>
    <w:uiPriority w:val="1"/>
    <w:qFormat/>
    <w:rsid w:val="00226E4E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val="en-GB" w:eastAsia="el-GR"/>
    </w:rPr>
  </w:style>
  <w:style w:type="paragraph" w:customStyle="1" w:styleId="Abstrakt">
    <w:name w:val="Abstrakt"/>
    <w:basedOn w:val="Nadpis1"/>
    <w:rsid w:val="000A08FA"/>
    <w:rPr>
      <w:b w:val="0"/>
      <w:caps w:val="0"/>
    </w:rPr>
  </w:style>
  <w:style w:type="paragraph" w:customStyle="1" w:styleId="Keywords">
    <w:name w:val="Key words"/>
    <w:basedOn w:val="Normln"/>
    <w:rsid w:val="000A08FA"/>
    <w:pPr>
      <w:spacing w:before="120" w:after="120"/>
    </w:pPr>
    <w:rPr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226E4E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customStyle="1" w:styleId="Autor">
    <w:name w:val="Autor"/>
    <w:basedOn w:val="Normln"/>
    <w:next w:val="MstoChar"/>
    <w:rsid w:val="00806724"/>
    <w:pPr>
      <w:jc w:val="center"/>
    </w:pPr>
    <w:rPr>
      <w:rFonts w:eastAsia="Times New Roman" w:cs="Times New Roman"/>
      <w:b/>
      <w:bCs/>
      <w:sz w:val="24"/>
      <w:szCs w:val="26"/>
      <w:lang w:eastAsia="cs-CZ"/>
    </w:rPr>
  </w:style>
  <w:style w:type="paragraph" w:customStyle="1" w:styleId="Table">
    <w:name w:val="Table"/>
    <w:basedOn w:val="Normln"/>
    <w:link w:val="TableChar"/>
    <w:qFormat/>
    <w:rsid w:val="00226E4E"/>
    <w:pPr>
      <w:spacing w:before="120"/>
      <w:jc w:val="left"/>
    </w:pPr>
    <w:rPr>
      <w:rFonts w:eastAsia="Times New Roman" w:cs="Times New Roman"/>
      <w:i/>
      <w:lang w:val="en-GB" w:eastAsia="el-GR"/>
    </w:rPr>
  </w:style>
  <w:style w:type="character" w:customStyle="1" w:styleId="TableChar">
    <w:name w:val="Table Char"/>
    <w:basedOn w:val="Standardnpsmoodstavce"/>
    <w:link w:val="Table"/>
    <w:rsid w:val="00226E4E"/>
    <w:rPr>
      <w:rFonts w:ascii="Times New Roman" w:eastAsia="Times New Roman" w:hAnsi="Times New Roman" w:cs="Times New Roman"/>
      <w:i/>
      <w:lang w:val="en-GB" w:eastAsia="el-GR"/>
    </w:rPr>
  </w:style>
  <w:style w:type="paragraph" w:styleId="Zkladntextodsazen2">
    <w:name w:val="Body Text Indent 2"/>
    <w:basedOn w:val="Normln"/>
    <w:link w:val="Zkladntextodsazen2Char"/>
    <w:uiPriority w:val="99"/>
    <w:rsid w:val="00226E4E"/>
    <w:pPr>
      <w:tabs>
        <w:tab w:val="right" w:pos="4678"/>
      </w:tabs>
      <w:spacing w:line="252" w:lineRule="auto"/>
      <w:ind w:firstLine="284"/>
      <w:jc w:val="center"/>
    </w:pPr>
    <w:rPr>
      <w:rFonts w:eastAsia="Times New Roman" w:cs="Times New Roman"/>
      <w:sz w:val="24"/>
      <w:lang w:val="en-GB" w:eastAsia="el-GR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26E4E"/>
    <w:rPr>
      <w:rFonts w:ascii="Times New Roman" w:eastAsia="Times New Roman" w:hAnsi="Times New Roman" w:cs="Times New Roman"/>
      <w:sz w:val="24"/>
      <w:lang w:val="en-GB" w:eastAsia="el-GR"/>
    </w:rPr>
  </w:style>
  <w:style w:type="paragraph" w:customStyle="1" w:styleId="Legendagrafu">
    <w:name w:val="Legenda grafu"/>
    <w:basedOn w:val="Table"/>
    <w:rsid w:val="005D1F41"/>
    <w:pPr>
      <w:spacing w:before="0" w:after="120"/>
    </w:pPr>
    <w:rPr>
      <w:sz w:val="18"/>
    </w:rPr>
  </w:style>
  <w:style w:type="paragraph" w:styleId="Odstavecseseznamem">
    <w:name w:val="List Paragraph"/>
    <w:basedOn w:val="Normln"/>
    <w:uiPriority w:val="34"/>
    <w:qFormat/>
    <w:rsid w:val="000A08FA"/>
    <w:pPr>
      <w:spacing w:after="1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F4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F41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14C6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7E774C"/>
    <w:rPr>
      <w:color w:val="0563C1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056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056A6"/>
    <w:rPr>
      <w:rFonts w:ascii="Times New Roman" w:hAnsi="Times New Roman"/>
    </w:rPr>
  </w:style>
  <w:style w:type="paragraph" w:styleId="Zhlav">
    <w:name w:val="header"/>
    <w:basedOn w:val="Normln"/>
    <w:link w:val="ZhlavChar"/>
    <w:rsid w:val="00E056A6"/>
    <w:pPr>
      <w:tabs>
        <w:tab w:val="center" w:pos="4536"/>
        <w:tab w:val="right" w:pos="9072"/>
      </w:tabs>
      <w:spacing w:after="0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056A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5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8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87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8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87F"/>
    <w:rPr>
      <w:rFonts w:ascii="Times New Roman" w:hAnsi="Times New Roman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71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.surname@mendelu.cz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C6F35-2AEF-45D3-8196-E3D972B1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948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Polák</dc:creator>
  <cp:lastModifiedBy>Radim Cerkal</cp:lastModifiedBy>
  <cp:revision>7</cp:revision>
  <dcterms:created xsi:type="dcterms:W3CDTF">2018-06-23T17:30:00Z</dcterms:created>
  <dcterms:modified xsi:type="dcterms:W3CDTF">2018-06-23T18:23:00Z</dcterms:modified>
</cp:coreProperties>
</file>